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A2610A5" w14:textId="57E8ED53" w:rsidR="007B1A47" w:rsidRPr="00607F22" w:rsidRDefault="007B1A47" w:rsidP="007B1A47">
      <w:pPr>
        <w:rPr>
          <w:rFonts w:asciiTheme="minorHAnsi" w:hAnsiTheme="minorHAnsi" w:cstheme="minorHAnsi"/>
          <w:color w:val="000000"/>
          <w:sz w:val="24"/>
          <w:u w:val="single"/>
        </w:rPr>
      </w:pPr>
      <w:bookmarkStart w:id="0" w:name="_Hlk215490982"/>
      <w:bookmarkEnd w:id="0"/>
    </w:p>
    <w:p w14:paraId="31595C24" w14:textId="4A82D80C" w:rsidR="007B1A47" w:rsidRPr="00607F22" w:rsidRDefault="00E07D5A" w:rsidP="007B1A47">
      <w:pPr>
        <w:keepNext/>
        <w:jc w:val="center"/>
        <w:rPr>
          <w:rFonts w:asciiTheme="minorHAnsi" w:hAnsiTheme="minorHAnsi" w:cstheme="minorHAnsi"/>
          <w:color w:val="000000"/>
          <w:sz w:val="24"/>
        </w:rPr>
      </w:pPr>
      <w:r w:rsidRPr="00607F22">
        <w:rPr>
          <w:rFonts w:asciiTheme="minorHAnsi" w:hAnsiTheme="minorHAnsi" w:cstheme="minorHAnsi"/>
          <w:noProof/>
          <w:sz w:val="24"/>
          <w:lang w:eastAsia="en-GB"/>
        </w:rPr>
        <w:drawing>
          <wp:inline distT="0" distB="0" distL="0" distR="0" wp14:anchorId="5C9CE354" wp14:editId="5257C93D">
            <wp:extent cx="2161632" cy="1080000"/>
            <wp:effectExtent l="0" t="0" r="0" b="6350"/>
            <wp:docPr id="1" name="Picture 1" descr="G:\Logos - HORTON\00 TAGLINE from 07.2018\J0130 Horton Tagline Logo colour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Logos - HORTON\00 TAGLINE from 07.2018\J0130 Horton Tagline Logo colour - Copy.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161632" cy="1080000"/>
                    </a:xfrm>
                    <a:prstGeom prst="rect">
                      <a:avLst/>
                    </a:prstGeom>
                    <a:noFill/>
                    <a:ln>
                      <a:noFill/>
                    </a:ln>
                  </pic:spPr>
                </pic:pic>
              </a:graphicData>
            </a:graphic>
          </wp:inline>
        </w:drawing>
      </w:r>
    </w:p>
    <w:p w14:paraId="48F5E89C" w14:textId="725EC74D" w:rsidR="00A0525E" w:rsidRDefault="00A0525E" w:rsidP="007B1A47">
      <w:pPr>
        <w:jc w:val="center"/>
        <w:rPr>
          <w:rFonts w:asciiTheme="minorHAnsi" w:hAnsiTheme="minorHAnsi" w:cstheme="minorHAnsi"/>
          <w:b/>
          <w:color w:val="000000"/>
          <w:sz w:val="36"/>
          <w:szCs w:val="36"/>
        </w:rPr>
      </w:pPr>
    </w:p>
    <w:p w14:paraId="5DFCE495" w14:textId="58184C79" w:rsidR="00574B9A" w:rsidRPr="009911FE" w:rsidRDefault="007F606B" w:rsidP="00574B9A">
      <w:pPr>
        <w:jc w:val="center"/>
        <w:rPr>
          <w:rFonts w:asciiTheme="minorHAnsi" w:hAnsiTheme="minorHAnsi" w:cstheme="minorHAnsi"/>
          <w:b/>
          <w:color w:val="322B80"/>
          <w:sz w:val="40"/>
          <w:szCs w:val="40"/>
        </w:rPr>
      </w:pPr>
      <w:r w:rsidRPr="009911FE">
        <w:rPr>
          <w:rFonts w:asciiTheme="minorHAnsi" w:hAnsiTheme="minorHAnsi" w:cstheme="minorHAnsi"/>
          <w:b/>
          <w:color w:val="322B80"/>
          <w:sz w:val="40"/>
          <w:szCs w:val="40"/>
        </w:rPr>
        <w:t xml:space="preserve">Statement of Purpose </w:t>
      </w:r>
    </w:p>
    <w:p w14:paraId="5E0AE462" w14:textId="72EDA890" w:rsidR="003C315E" w:rsidRDefault="00E7372D" w:rsidP="007B1A47">
      <w:pPr>
        <w:jc w:val="center"/>
        <w:rPr>
          <w:rFonts w:asciiTheme="minorHAnsi" w:hAnsiTheme="minorHAnsi" w:cstheme="minorHAnsi"/>
          <w:b/>
          <w:color w:val="000000"/>
          <w:sz w:val="24"/>
        </w:rPr>
      </w:pPr>
      <w:r>
        <w:rPr>
          <w:rFonts w:asciiTheme="minorHAnsi" w:hAnsiTheme="minorHAnsi" w:cstheme="minorHAnsi"/>
          <w:b/>
          <w:color w:val="000000"/>
          <w:sz w:val="24"/>
        </w:rPr>
        <w:t>Horton Housing Association,</w:t>
      </w:r>
    </w:p>
    <w:p w14:paraId="2DE62482" w14:textId="77777777" w:rsidR="003C315E" w:rsidRDefault="00E7372D" w:rsidP="007B1A47">
      <w:pPr>
        <w:jc w:val="center"/>
        <w:rPr>
          <w:rFonts w:asciiTheme="minorHAnsi" w:hAnsiTheme="minorHAnsi" w:cstheme="minorHAnsi"/>
          <w:b/>
          <w:color w:val="000000"/>
          <w:sz w:val="24"/>
        </w:rPr>
      </w:pPr>
      <w:r>
        <w:rPr>
          <w:rFonts w:asciiTheme="minorHAnsi" w:hAnsiTheme="minorHAnsi" w:cstheme="minorHAnsi"/>
          <w:b/>
          <w:color w:val="000000"/>
          <w:sz w:val="24"/>
        </w:rPr>
        <w:t>Chartford House,</w:t>
      </w:r>
    </w:p>
    <w:p w14:paraId="53CDB1AD" w14:textId="0CD4F673" w:rsidR="003C315E" w:rsidRDefault="00E7372D" w:rsidP="007B1A47">
      <w:pPr>
        <w:jc w:val="center"/>
        <w:rPr>
          <w:rFonts w:asciiTheme="minorHAnsi" w:hAnsiTheme="minorHAnsi" w:cstheme="minorHAnsi"/>
          <w:b/>
          <w:color w:val="000000"/>
          <w:sz w:val="24"/>
        </w:rPr>
      </w:pPr>
      <w:r>
        <w:rPr>
          <w:rFonts w:asciiTheme="minorHAnsi" w:hAnsiTheme="minorHAnsi" w:cstheme="minorHAnsi"/>
          <w:b/>
          <w:color w:val="000000"/>
          <w:sz w:val="24"/>
        </w:rPr>
        <w:t xml:space="preserve"> 54 Little Horton Lane, </w:t>
      </w:r>
    </w:p>
    <w:p w14:paraId="69DF88F5" w14:textId="0E96B400" w:rsidR="007F606B" w:rsidRDefault="00E7372D" w:rsidP="007B1A47">
      <w:pPr>
        <w:jc w:val="center"/>
        <w:rPr>
          <w:rFonts w:asciiTheme="minorHAnsi" w:hAnsiTheme="minorHAnsi" w:cstheme="minorHAnsi"/>
          <w:b/>
          <w:color w:val="000000"/>
          <w:sz w:val="24"/>
        </w:rPr>
      </w:pPr>
      <w:r>
        <w:rPr>
          <w:rFonts w:asciiTheme="minorHAnsi" w:hAnsiTheme="minorHAnsi" w:cstheme="minorHAnsi"/>
          <w:b/>
          <w:color w:val="000000"/>
          <w:sz w:val="24"/>
        </w:rPr>
        <w:t xml:space="preserve">Bradford, </w:t>
      </w:r>
    </w:p>
    <w:p w14:paraId="30EFF149" w14:textId="7AC7B10A" w:rsidR="003C315E" w:rsidRDefault="003C315E" w:rsidP="007B1A47">
      <w:pPr>
        <w:jc w:val="center"/>
        <w:rPr>
          <w:rFonts w:asciiTheme="minorHAnsi" w:hAnsiTheme="minorHAnsi" w:cstheme="minorHAnsi"/>
          <w:b/>
          <w:color w:val="000000"/>
          <w:sz w:val="24"/>
        </w:rPr>
      </w:pPr>
      <w:r>
        <w:rPr>
          <w:rFonts w:asciiTheme="minorHAnsi" w:hAnsiTheme="minorHAnsi" w:cstheme="minorHAnsi"/>
          <w:b/>
          <w:color w:val="000000"/>
          <w:sz w:val="24"/>
        </w:rPr>
        <w:t>BD5 0BS</w:t>
      </w:r>
    </w:p>
    <w:p w14:paraId="59DFD84C" w14:textId="008A7A12" w:rsidR="000469CC" w:rsidRDefault="000469CC" w:rsidP="007B1A47">
      <w:pPr>
        <w:jc w:val="center"/>
        <w:rPr>
          <w:rFonts w:asciiTheme="minorHAnsi" w:hAnsiTheme="minorHAnsi" w:cstheme="minorHAnsi"/>
          <w:b/>
          <w:color w:val="000000"/>
          <w:sz w:val="24"/>
        </w:rPr>
      </w:pPr>
    </w:p>
    <w:p w14:paraId="1C77A162" w14:textId="77777777" w:rsidR="000469CC" w:rsidRDefault="00AD5838" w:rsidP="000469CC">
      <w:pPr>
        <w:ind w:left="2880" w:firstLine="720"/>
        <w:rPr>
          <w:rFonts w:asciiTheme="minorHAnsi" w:hAnsiTheme="minorHAnsi" w:cstheme="minorBidi"/>
          <w:sz w:val="24"/>
        </w:rPr>
      </w:pPr>
      <w:r>
        <w:rPr>
          <w:rFonts w:asciiTheme="minorHAnsi" w:hAnsiTheme="minorHAnsi" w:cstheme="minorHAnsi"/>
          <w:b/>
          <w:color w:val="000000"/>
          <w:sz w:val="24"/>
        </w:rPr>
        <w:t xml:space="preserve">Ofsted Registration </w:t>
      </w:r>
      <w:r w:rsidR="000469CC" w:rsidRPr="0F92F293">
        <w:rPr>
          <w:rFonts w:asciiTheme="minorHAnsi" w:hAnsiTheme="minorHAnsi" w:cstheme="minorBidi"/>
          <w:sz w:val="24"/>
        </w:rPr>
        <w:t>2764615</w:t>
      </w:r>
    </w:p>
    <w:p w14:paraId="78311612" w14:textId="3D90B837" w:rsidR="007F606B" w:rsidRPr="005C7A23" w:rsidRDefault="000469CC" w:rsidP="007B1A47">
      <w:pPr>
        <w:jc w:val="center"/>
        <w:rPr>
          <w:rFonts w:asciiTheme="minorHAnsi" w:hAnsiTheme="minorHAnsi" w:cstheme="minorHAnsi"/>
          <w:b/>
          <w:color w:val="322B80"/>
          <w:sz w:val="24"/>
        </w:rPr>
      </w:pPr>
      <w:r w:rsidRPr="005C7A23">
        <w:rPr>
          <w:rFonts w:asciiTheme="minorHAnsi" w:hAnsiTheme="minorHAnsi" w:cstheme="minorHAnsi"/>
          <w:b/>
          <w:color w:val="322B80"/>
          <w:sz w:val="24"/>
        </w:rPr>
        <w:t xml:space="preserve"> </w:t>
      </w:r>
    </w:p>
    <w:p w14:paraId="0A9AF46E" w14:textId="47DDD0A1" w:rsidR="007F606B" w:rsidRPr="005C7A23" w:rsidRDefault="002338BA" w:rsidP="007B1A47">
      <w:pPr>
        <w:jc w:val="center"/>
        <w:rPr>
          <w:rFonts w:asciiTheme="minorHAnsi" w:hAnsiTheme="minorHAnsi" w:cstheme="minorHAnsi"/>
          <w:b/>
          <w:color w:val="322B80"/>
          <w:sz w:val="28"/>
          <w:szCs w:val="28"/>
        </w:rPr>
      </w:pPr>
      <w:r w:rsidRPr="005C7A23">
        <w:rPr>
          <w:rFonts w:asciiTheme="minorHAnsi" w:hAnsiTheme="minorHAnsi" w:cstheme="minorHAnsi"/>
          <w:b/>
          <w:color w:val="322B80"/>
          <w:sz w:val="28"/>
          <w:szCs w:val="28"/>
        </w:rPr>
        <w:t>Nominated Individual</w:t>
      </w:r>
    </w:p>
    <w:p w14:paraId="6444ACB2" w14:textId="3633AC4D" w:rsidR="003C315E" w:rsidRDefault="003C315E" w:rsidP="007B1A47">
      <w:pPr>
        <w:jc w:val="center"/>
        <w:rPr>
          <w:rFonts w:asciiTheme="minorHAnsi" w:hAnsiTheme="minorHAnsi" w:cstheme="minorHAnsi"/>
          <w:b/>
          <w:color w:val="000000"/>
          <w:sz w:val="24"/>
        </w:rPr>
      </w:pPr>
      <w:r>
        <w:rPr>
          <w:rFonts w:asciiTheme="minorHAnsi" w:hAnsiTheme="minorHAnsi" w:cstheme="minorHAnsi"/>
          <w:b/>
          <w:color w:val="000000"/>
          <w:sz w:val="24"/>
        </w:rPr>
        <w:t>Gudrun Haskins-Carlisle</w:t>
      </w:r>
    </w:p>
    <w:p w14:paraId="79602EAA" w14:textId="577A1002" w:rsidR="000469CC" w:rsidRDefault="000469CC" w:rsidP="007B1A47">
      <w:pPr>
        <w:jc w:val="center"/>
        <w:rPr>
          <w:rFonts w:asciiTheme="minorHAnsi" w:hAnsiTheme="minorHAnsi" w:cstheme="minorHAnsi"/>
          <w:b/>
          <w:color w:val="000000"/>
          <w:sz w:val="24"/>
        </w:rPr>
      </w:pPr>
    </w:p>
    <w:p w14:paraId="2BBABA61" w14:textId="53F82BDE" w:rsidR="003C315E" w:rsidRPr="005C7A23" w:rsidRDefault="003C315E" w:rsidP="007B1A47">
      <w:pPr>
        <w:jc w:val="center"/>
        <w:rPr>
          <w:rFonts w:asciiTheme="minorHAnsi" w:hAnsiTheme="minorHAnsi" w:cstheme="minorHAnsi"/>
          <w:b/>
          <w:color w:val="322B80"/>
          <w:sz w:val="28"/>
          <w:szCs w:val="28"/>
        </w:rPr>
      </w:pPr>
      <w:r w:rsidRPr="005C7A23">
        <w:rPr>
          <w:rFonts w:asciiTheme="minorHAnsi" w:hAnsiTheme="minorHAnsi" w:cstheme="minorHAnsi"/>
          <w:b/>
          <w:color w:val="322B80"/>
          <w:sz w:val="28"/>
          <w:szCs w:val="28"/>
        </w:rPr>
        <w:t>Registered</w:t>
      </w:r>
      <w:r w:rsidR="0050071A" w:rsidRPr="005C7A23">
        <w:rPr>
          <w:rFonts w:asciiTheme="minorHAnsi" w:hAnsiTheme="minorHAnsi" w:cstheme="minorHAnsi"/>
          <w:b/>
          <w:color w:val="322B80"/>
          <w:sz w:val="28"/>
          <w:szCs w:val="28"/>
        </w:rPr>
        <w:t xml:space="preserve"> Service</w:t>
      </w:r>
      <w:r w:rsidRPr="005C7A23">
        <w:rPr>
          <w:rFonts w:asciiTheme="minorHAnsi" w:hAnsiTheme="minorHAnsi" w:cstheme="minorHAnsi"/>
          <w:b/>
          <w:color w:val="322B80"/>
          <w:sz w:val="28"/>
          <w:szCs w:val="28"/>
        </w:rPr>
        <w:t xml:space="preserve"> Manager</w:t>
      </w:r>
    </w:p>
    <w:p w14:paraId="1782A295" w14:textId="4738B2B4" w:rsidR="003C315E" w:rsidRDefault="003C315E" w:rsidP="007B1A47">
      <w:pPr>
        <w:jc w:val="center"/>
        <w:rPr>
          <w:rFonts w:asciiTheme="minorHAnsi" w:hAnsiTheme="minorHAnsi" w:cstheme="minorHAnsi"/>
          <w:b/>
          <w:color w:val="000000"/>
          <w:sz w:val="24"/>
        </w:rPr>
      </w:pPr>
      <w:r>
        <w:rPr>
          <w:rFonts w:asciiTheme="minorHAnsi" w:hAnsiTheme="minorHAnsi" w:cstheme="minorHAnsi"/>
          <w:b/>
          <w:color w:val="000000"/>
          <w:sz w:val="24"/>
        </w:rPr>
        <w:t>Esther Douglas</w:t>
      </w:r>
    </w:p>
    <w:p w14:paraId="096C42F2" w14:textId="296A2A1F" w:rsidR="003C315E" w:rsidRPr="00607F22" w:rsidRDefault="003C315E" w:rsidP="007B1A47">
      <w:pPr>
        <w:jc w:val="center"/>
        <w:rPr>
          <w:rFonts w:asciiTheme="minorHAnsi" w:hAnsiTheme="minorHAnsi" w:cstheme="minorHAnsi"/>
          <w:b/>
          <w:color w:val="000000"/>
          <w:sz w:val="24"/>
        </w:rPr>
      </w:pPr>
    </w:p>
    <w:p w14:paraId="5A5E6D7D" w14:textId="3BA1B881" w:rsidR="007B1A47" w:rsidRDefault="007B1A47" w:rsidP="007B1A47">
      <w:pPr>
        <w:rPr>
          <w:rFonts w:asciiTheme="minorHAnsi" w:hAnsiTheme="minorHAnsi" w:cstheme="minorHAnsi"/>
          <w:color w:val="000000"/>
          <w:sz w:val="24"/>
        </w:rPr>
      </w:pPr>
    </w:p>
    <w:p w14:paraId="76E23EF0" w14:textId="662EC759" w:rsidR="00A0525E" w:rsidRDefault="00A0525E" w:rsidP="007B1A47">
      <w:pPr>
        <w:rPr>
          <w:rFonts w:asciiTheme="minorHAnsi" w:hAnsiTheme="minorHAnsi" w:cstheme="minorHAnsi"/>
          <w:color w:val="000000"/>
          <w:sz w:val="24"/>
        </w:rPr>
      </w:pPr>
    </w:p>
    <w:p w14:paraId="63066AEB" w14:textId="643A3B3C" w:rsidR="00A0525E" w:rsidRDefault="00FB6496" w:rsidP="007B1A47">
      <w:pPr>
        <w:rPr>
          <w:rFonts w:asciiTheme="minorHAnsi" w:hAnsiTheme="minorHAnsi" w:cstheme="minorHAnsi"/>
          <w:color w:val="000000"/>
          <w:sz w:val="24"/>
        </w:rPr>
      </w:pPr>
      <w:r>
        <w:rPr>
          <w:rFonts w:asciiTheme="minorHAnsi" w:hAnsiTheme="minorHAnsi" w:cstheme="minorHAnsi"/>
          <w:noProof/>
          <w:color w:val="000000"/>
          <w:sz w:val="24"/>
        </w:rPr>
        <w:drawing>
          <wp:anchor distT="0" distB="0" distL="114300" distR="114300" simplePos="0" relativeHeight="251661312" behindDoc="1" locked="0" layoutInCell="1" allowOverlap="1" wp14:anchorId="7FA7FDD7" wp14:editId="6764C8EF">
            <wp:simplePos x="0" y="0"/>
            <wp:positionH relativeFrom="page">
              <wp:align>center</wp:align>
            </wp:positionH>
            <wp:positionV relativeFrom="paragraph">
              <wp:posOffset>46990</wp:posOffset>
            </wp:positionV>
            <wp:extent cx="4568400" cy="1440000"/>
            <wp:effectExtent l="0" t="0" r="3810" b="8255"/>
            <wp:wrapTight wrapText="bothSides">
              <wp:wrapPolygon edited="0">
                <wp:start x="2432" y="0"/>
                <wp:lineTo x="1892" y="286"/>
                <wp:lineTo x="360" y="3716"/>
                <wp:lineTo x="0" y="7432"/>
                <wp:lineTo x="0" y="14292"/>
                <wp:lineTo x="721" y="18865"/>
                <wp:lineTo x="2162" y="21438"/>
                <wp:lineTo x="2432" y="21438"/>
                <wp:lineTo x="19096" y="21438"/>
                <wp:lineTo x="19366" y="21438"/>
                <wp:lineTo x="20807" y="18865"/>
                <wp:lineTo x="21528" y="14292"/>
                <wp:lineTo x="21528" y="7432"/>
                <wp:lineTo x="21168" y="4002"/>
                <wp:lineTo x="19636" y="286"/>
                <wp:lineTo x="19096" y="0"/>
                <wp:lineTo x="2432" y="0"/>
              </wp:wrapPolygon>
            </wp:wrapTight>
            <wp:docPr id="560431385" name="Picture 5" descr="A blue circle with a white heart and a hand holding a he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431385" name="Picture 5" descr="A blue circle with a white heart and a hand holding a heart&#10;&#10;AI-generated content may be incorrect."/>
                    <pic:cNvPicPr/>
                  </pic:nvPicPr>
                  <pic:blipFill>
                    <a:blip r:embed="rId9"/>
                    <a:stretch>
                      <a:fillRect/>
                    </a:stretch>
                  </pic:blipFill>
                  <pic:spPr>
                    <a:xfrm>
                      <a:off x="0" y="0"/>
                      <a:ext cx="4568400" cy="1440000"/>
                    </a:xfrm>
                    <a:prstGeom prst="rect">
                      <a:avLst/>
                    </a:prstGeom>
                  </pic:spPr>
                </pic:pic>
              </a:graphicData>
            </a:graphic>
            <wp14:sizeRelH relativeFrom="margin">
              <wp14:pctWidth>0</wp14:pctWidth>
            </wp14:sizeRelH>
            <wp14:sizeRelV relativeFrom="margin">
              <wp14:pctHeight>0</wp14:pctHeight>
            </wp14:sizeRelV>
          </wp:anchor>
        </w:drawing>
      </w:r>
    </w:p>
    <w:p w14:paraId="463000D2" w14:textId="34D61301" w:rsidR="003C315E" w:rsidRPr="00607F22" w:rsidRDefault="003C315E" w:rsidP="007B1A47">
      <w:pPr>
        <w:rPr>
          <w:rFonts w:asciiTheme="minorHAnsi" w:hAnsiTheme="minorHAnsi" w:cstheme="minorHAnsi"/>
          <w:color w:val="000000"/>
          <w:sz w:val="24"/>
        </w:rPr>
      </w:pPr>
    </w:p>
    <w:p w14:paraId="34142213" w14:textId="497ED7F6" w:rsidR="00B77605" w:rsidRPr="00607F22" w:rsidRDefault="00B77605" w:rsidP="007B1A47">
      <w:pPr>
        <w:rPr>
          <w:rFonts w:asciiTheme="minorHAnsi" w:hAnsiTheme="minorHAnsi" w:cstheme="minorHAnsi"/>
          <w:b/>
          <w:bCs/>
          <w:iCs/>
          <w:color w:val="000000"/>
          <w:sz w:val="24"/>
        </w:rPr>
      </w:pPr>
    </w:p>
    <w:p w14:paraId="222FDF3F" w14:textId="36AE9FEE" w:rsidR="00B77605" w:rsidRPr="00607F22" w:rsidRDefault="00B77605" w:rsidP="007B1A47">
      <w:pPr>
        <w:rPr>
          <w:rFonts w:asciiTheme="minorHAnsi" w:hAnsiTheme="minorHAnsi" w:cstheme="minorHAnsi"/>
          <w:b/>
          <w:bCs/>
          <w:iCs/>
          <w:color w:val="000000"/>
          <w:sz w:val="24"/>
        </w:rPr>
      </w:pPr>
    </w:p>
    <w:p w14:paraId="7C8C0F2A" w14:textId="77777777" w:rsidR="00B77605" w:rsidRPr="00607F22" w:rsidRDefault="00B77605" w:rsidP="007B1A47">
      <w:pPr>
        <w:rPr>
          <w:rFonts w:asciiTheme="minorHAnsi" w:hAnsiTheme="minorHAnsi" w:cstheme="minorHAnsi"/>
          <w:b/>
          <w:bCs/>
          <w:iCs/>
          <w:color w:val="000000"/>
          <w:sz w:val="24"/>
        </w:rPr>
      </w:pPr>
    </w:p>
    <w:p w14:paraId="292359AA" w14:textId="4119E67A" w:rsidR="00B77605" w:rsidRDefault="00B77605" w:rsidP="007B1A47">
      <w:pPr>
        <w:rPr>
          <w:rFonts w:asciiTheme="minorHAnsi" w:hAnsiTheme="minorHAnsi" w:cstheme="minorHAnsi"/>
          <w:b/>
          <w:bCs/>
          <w:iCs/>
          <w:color w:val="000000"/>
          <w:sz w:val="24"/>
        </w:rPr>
      </w:pPr>
    </w:p>
    <w:p w14:paraId="19AB9CFB" w14:textId="068A90EF" w:rsidR="003C315E" w:rsidRDefault="003C315E" w:rsidP="007B1A47">
      <w:pPr>
        <w:rPr>
          <w:rFonts w:asciiTheme="minorHAnsi" w:hAnsiTheme="minorHAnsi" w:cstheme="minorHAnsi"/>
          <w:b/>
          <w:bCs/>
          <w:iCs/>
          <w:color w:val="000000"/>
          <w:sz w:val="24"/>
        </w:rPr>
      </w:pPr>
    </w:p>
    <w:p w14:paraId="490A1C6A" w14:textId="505634D3" w:rsidR="00BF24B5" w:rsidRDefault="00BF24B5" w:rsidP="00BF24B5">
      <w:pPr>
        <w:tabs>
          <w:tab w:val="left" w:pos="6545"/>
        </w:tabs>
        <w:rPr>
          <w:rFonts w:asciiTheme="minorHAnsi" w:eastAsiaTheme="majorEastAsia" w:hAnsiTheme="minorHAnsi" w:cstheme="minorHAnsi"/>
          <w:b/>
          <w:bCs/>
          <w:color w:val="000000"/>
          <w:sz w:val="24"/>
        </w:rPr>
      </w:pPr>
    </w:p>
    <w:p w14:paraId="2EA2832E" w14:textId="77777777" w:rsidR="00EA479C" w:rsidRDefault="00EA479C" w:rsidP="00BF24B5">
      <w:pPr>
        <w:jc w:val="center"/>
        <w:rPr>
          <w:rFonts w:asciiTheme="minorHAnsi" w:eastAsiaTheme="majorEastAsia" w:hAnsiTheme="minorHAnsi" w:cstheme="minorHAnsi"/>
          <w:b/>
          <w:bCs/>
          <w:color w:val="322B80"/>
          <w:sz w:val="28"/>
          <w:szCs w:val="28"/>
        </w:rPr>
        <w:sectPr w:rsidR="00EA479C" w:rsidSect="00A85544">
          <w:headerReference w:type="default" r:id="rId10"/>
          <w:footerReference w:type="even" r:id="rId11"/>
          <w:footerReference w:type="default" r:id="rId12"/>
          <w:type w:val="continuous"/>
          <w:pgSz w:w="11900" w:h="16840" w:code="9"/>
          <w:pgMar w:top="1134" w:right="1134" w:bottom="709" w:left="1134" w:header="850" w:footer="580" w:gutter="0"/>
          <w:cols w:space="720"/>
          <w:docGrid w:linePitch="360"/>
        </w:sectPr>
      </w:pPr>
    </w:p>
    <w:p w14:paraId="2512C3CF" w14:textId="0FD8F455" w:rsidR="007B1A47" w:rsidRPr="009911FE" w:rsidRDefault="007B1A47" w:rsidP="00BF24B5">
      <w:pPr>
        <w:jc w:val="center"/>
        <w:rPr>
          <w:rFonts w:asciiTheme="minorHAnsi" w:eastAsiaTheme="majorEastAsia" w:hAnsiTheme="minorHAnsi" w:cstheme="minorHAnsi"/>
          <w:b/>
          <w:bCs/>
          <w:color w:val="322B80"/>
          <w:sz w:val="28"/>
          <w:szCs w:val="28"/>
        </w:rPr>
      </w:pPr>
      <w:r w:rsidRPr="009911FE">
        <w:rPr>
          <w:rFonts w:asciiTheme="minorHAnsi" w:eastAsiaTheme="majorEastAsia" w:hAnsiTheme="minorHAnsi" w:cstheme="minorHAnsi"/>
          <w:b/>
          <w:bCs/>
          <w:color w:val="322B80"/>
          <w:sz w:val="28"/>
          <w:szCs w:val="28"/>
        </w:rPr>
        <w:t>Contents</w:t>
      </w:r>
    </w:p>
    <w:p w14:paraId="696AA557" w14:textId="77777777" w:rsidR="00D51AE0" w:rsidRDefault="00804B2E" w:rsidP="007B1A47">
      <w:pPr>
        <w:pStyle w:val="legp1paratext"/>
        <w:shd w:val="clear" w:color="auto" w:fill="FFFFFF"/>
        <w:spacing w:before="0" w:beforeAutospacing="0" w:after="120" w:afterAutospacing="0" w:line="298" w:lineRule="auto"/>
        <w:ind w:left="426" w:hanging="426"/>
        <w:jc w:val="both"/>
        <w:rPr>
          <w:noProof/>
        </w:rPr>
      </w:pPr>
      <w:r w:rsidRPr="00607F22">
        <w:rPr>
          <w:rFonts w:asciiTheme="minorHAnsi" w:hAnsiTheme="minorHAnsi" w:cstheme="minorHAnsi"/>
          <w:color w:val="000000"/>
        </w:rPr>
        <w:t xml:space="preserve"> </w:t>
      </w:r>
      <w:r w:rsidR="00B920A6" w:rsidRPr="000469CC">
        <w:rPr>
          <w:rFonts w:asciiTheme="minorHAnsi" w:hAnsiTheme="minorHAnsi" w:cstheme="minorHAnsi"/>
          <w:color w:val="000000"/>
        </w:rPr>
        <w:fldChar w:fldCharType="begin"/>
      </w:r>
      <w:r w:rsidR="00B920A6" w:rsidRPr="000469CC">
        <w:rPr>
          <w:rFonts w:asciiTheme="minorHAnsi" w:hAnsiTheme="minorHAnsi" w:cstheme="minorHAnsi"/>
          <w:color w:val="000000"/>
        </w:rPr>
        <w:instrText xml:space="preserve"> TOC \o "1-3" \h \z \u </w:instrText>
      </w:r>
      <w:r w:rsidR="00B920A6" w:rsidRPr="000469CC">
        <w:rPr>
          <w:rFonts w:asciiTheme="minorHAnsi" w:hAnsiTheme="minorHAnsi" w:cstheme="minorHAnsi"/>
          <w:color w:val="000000"/>
        </w:rPr>
        <w:fldChar w:fldCharType="separate"/>
      </w:r>
    </w:p>
    <w:p w14:paraId="2E6C97B1" w14:textId="6F4316E5" w:rsidR="00D51AE0" w:rsidRDefault="00D51AE0">
      <w:pPr>
        <w:pStyle w:val="TOC1"/>
        <w:rPr>
          <w:rFonts w:eastAsiaTheme="minorEastAsia" w:cstheme="minorBidi"/>
          <w:kern w:val="2"/>
          <w:lang w:eastAsia="en-GB"/>
          <w14:ligatures w14:val="standardContextual"/>
        </w:rPr>
      </w:pPr>
      <w:hyperlink w:anchor="_Toc215494400" w:history="1">
        <w:r w:rsidRPr="007D776F">
          <w:rPr>
            <w:rStyle w:val="Hyperlink"/>
          </w:rPr>
          <w:t>Introduction</w:t>
        </w:r>
        <w:r>
          <w:rPr>
            <w:webHidden/>
          </w:rPr>
          <w:tab/>
        </w:r>
        <w:r>
          <w:rPr>
            <w:webHidden/>
          </w:rPr>
          <w:fldChar w:fldCharType="begin"/>
        </w:r>
        <w:r>
          <w:rPr>
            <w:webHidden/>
          </w:rPr>
          <w:instrText xml:space="preserve"> PAGEREF _Toc215494400 \h </w:instrText>
        </w:r>
        <w:r>
          <w:rPr>
            <w:webHidden/>
          </w:rPr>
        </w:r>
        <w:r>
          <w:rPr>
            <w:webHidden/>
          </w:rPr>
          <w:fldChar w:fldCharType="separate"/>
        </w:r>
        <w:r>
          <w:rPr>
            <w:webHidden/>
          </w:rPr>
          <w:t>4</w:t>
        </w:r>
        <w:r>
          <w:rPr>
            <w:webHidden/>
          </w:rPr>
          <w:fldChar w:fldCharType="end"/>
        </w:r>
      </w:hyperlink>
    </w:p>
    <w:p w14:paraId="17043214" w14:textId="4BA4A53D" w:rsidR="00D51AE0" w:rsidRDefault="00D51AE0">
      <w:pPr>
        <w:pStyle w:val="TOC1"/>
        <w:rPr>
          <w:rFonts w:eastAsiaTheme="minorEastAsia" w:cstheme="minorBidi"/>
          <w:kern w:val="2"/>
          <w:lang w:eastAsia="en-GB"/>
          <w14:ligatures w14:val="standardContextual"/>
        </w:rPr>
      </w:pPr>
      <w:hyperlink w:anchor="_Toc215494401" w:history="1">
        <w:r w:rsidRPr="007D776F">
          <w:rPr>
            <w:rStyle w:val="Hyperlink"/>
          </w:rPr>
          <w:t>Statement of Purpose: Section 1</w:t>
        </w:r>
        <w:r>
          <w:rPr>
            <w:webHidden/>
          </w:rPr>
          <w:tab/>
        </w:r>
        <w:r>
          <w:rPr>
            <w:webHidden/>
          </w:rPr>
          <w:fldChar w:fldCharType="begin"/>
        </w:r>
        <w:r>
          <w:rPr>
            <w:webHidden/>
          </w:rPr>
          <w:instrText xml:space="preserve"> PAGEREF _Toc215494401 \h </w:instrText>
        </w:r>
        <w:r>
          <w:rPr>
            <w:webHidden/>
          </w:rPr>
        </w:r>
        <w:r>
          <w:rPr>
            <w:webHidden/>
          </w:rPr>
          <w:fldChar w:fldCharType="separate"/>
        </w:r>
        <w:r>
          <w:rPr>
            <w:webHidden/>
          </w:rPr>
          <w:t>4</w:t>
        </w:r>
        <w:r>
          <w:rPr>
            <w:webHidden/>
          </w:rPr>
          <w:fldChar w:fldCharType="end"/>
        </w:r>
      </w:hyperlink>
    </w:p>
    <w:p w14:paraId="1701D567" w14:textId="41B5319B" w:rsidR="00D51AE0" w:rsidRDefault="00D51AE0">
      <w:pPr>
        <w:pStyle w:val="TOC1"/>
        <w:rPr>
          <w:rFonts w:eastAsiaTheme="minorEastAsia" w:cstheme="minorBidi"/>
          <w:kern w:val="2"/>
          <w:lang w:eastAsia="en-GB"/>
          <w14:ligatures w14:val="standardContextual"/>
        </w:rPr>
      </w:pPr>
      <w:hyperlink w:anchor="_Toc215494402" w:history="1">
        <w:r w:rsidRPr="007D776F">
          <w:rPr>
            <w:rStyle w:val="Hyperlink"/>
          </w:rPr>
          <w:t>1.</w:t>
        </w:r>
        <w:r>
          <w:rPr>
            <w:rFonts w:eastAsiaTheme="minorEastAsia" w:cstheme="minorBidi"/>
            <w:kern w:val="2"/>
            <w:lang w:eastAsia="en-GB"/>
            <w14:ligatures w14:val="standardContextual"/>
          </w:rPr>
          <w:tab/>
        </w:r>
        <w:r w:rsidRPr="007D776F">
          <w:rPr>
            <w:rStyle w:val="Hyperlink"/>
          </w:rPr>
          <w:t>Our Purpose, Ethos and Core Aims</w:t>
        </w:r>
        <w:r>
          <w:rPr>
            <w:webHidden/>
          </w:rPr>
          <w:tab/>
        </w:r>
        <w:r>
          <w:rPr>
            <w:webHidden/>
          </w:rPr>
          <w:fldChar w:fldCharType="begin"/>
        </w:r>
        <w:r>
          <w:rPr>
            <w:webHidden/>
          </w:rPr>
          <w:instrText xml:space="preserve"> PAGEREF _Toc215494402 \h </w:instrText>
        </w:r>
        <w:r>
          <w:rPr>
            <w:webHidden/>
          </w:rPr>
        </w:r>
        <w:r>
          <w:rPr>
            <w:webHidden/>
          </w:rPr>
          <w:fldChar w:fldCharType="separate"/>
        </w:r>
        <w:r>
          <w:rPr>
            <w:webHidden/>
          </w:rPr>
          <w:t>4</w:t>
        </w:r>
        <w:r>
          <w:rPr>
            <w:webHidden/>
          </w:rPr>
          <w:fldChar w:fldCharType="end"/>
        </w:r>
      </w:hyperlink>
    </w:p>
    <w:p w14:paraId="3C64835F" w14:textId="3C099253" w:rsidR="00D51AE0" w:rsidRDefault="00D51AE0">
      <w:pPr>
        <w:pStyle w:val="TOC1"/>
        <w:rPr>
          <w:rFonts w:eastAsiaTheme="minorEastAsia" w:cstheme="minorBidi"/>
          <w:kern w:val="2"/>
          <w:lang w:eastAsia="en-GB"/>
          <w14:ligatures w14:val="standardContextual"/>
        </w:rPr>
      </w:pPr>
      <w:hyperlink w:anchor="_Toc215494403" w:history="1">
        <w:r w:rsidRPr="007D776F">
          <w:rPr>
            <w:rStyle w:val="Hyperlink"/>
          </w:rPr>
          <w:t>2.</w:t>
        </w:r>
        <w:r>
          <w:rPr>
            <w:rFonts w:eastAsiaTheme="minorEastAsia" w:cstheme="minorBidi"/>
            <w:kern w:val="2"/>
            <w:lang w:eastAsia="en-GB"/>
            <w14:ligatures w14:val="standardContextual"/>
          </w:rPr>
          <w:tab/>
        </w:r>
        <w:r w:rsidRPr="007D776F">
          <w:rPr>
            <w:rStyle w:val="Hyperlink"/>
          </w:rPr>
          <w:t>Category of Supported Accommodation offered</w:t>
        </w:r>
        <w:r>
          <w:rPr>
            <w:webHidden/>
          </w:rPr>
          <w:tab/>
        </w:r>
        <w:r>
          <w:rPr>
            <w:webHidden/>
          </w:rPr>
          <w:fldChar w:fldCharType="begin"/>
        </w:r>
        <w:r>
          <w:rPr>
            <w:webHidden/>
          </w:rPr>
          <w:instrText xml:space="preserve"> PAGEREF _Toc215494403 \h </w:instrText>
        </w:r>
        <w:r>
          <w:rPr>
            <w:webHidden/>
          </w:rPr>
        </w:r>
        <w:r>
          <w:rPr>
            <w:webHidden/>
          </w:rPr>
          <w:fldChar w:fldCharType="separate"/>
        </w:r>
        <w:r>
          <w:rPr>
            <w:webHidden/>
          </w:rPr>
          <w:t>5</w:t>
        </w:r>
        <w:r>
          <w:rPr>
            <w:webHidden/>
          </w:rPr>
          <w:fldChar w:fldCharType="end"/>
        </w:r>
      </w:hyperlink>
    </w:p>
    <w:p w14:paraId="77109AC4" w14:textId="5572155C" w:rsidR="00D51AE0" w:rsidRDefault="00D51AE0">
      <w:pPr>
        <w:pStyle w:val="TOC1"/>
        <w:rPr>
          <w:rFonts w:eastAsiaTheme="minorEastAsia" w:cstheme="minorBidi"/>
          <w:kern w:val="2"/>
          <w:lang w:eastAsia="en-GB"/>
          <w14:ligatures w14:val="standardContextual"/>
        </w:rPr>
      </w:pPr>
      <w:hyperlink w:anchor="_Toc215494404" w:history="1">
        <w:r w:rsidRPr="007D776F">
          <w:rPr>
            <w:rStyle w:val="Hyperlink"/>
          </w:rPr>
          <w:t>3.</w:t>
        </w:r>
        <w:r>
          <w:rPr>
            <w:rFonts w:eastAsiaTheme="minorEastAsia" w:cstheme="minorBidi"/>
            <w:kern w:val="2"/>
            <w:lang w:eastAsia="en-GB"/>
            <w14:ligatures w14:val="standardContextual"/>
          </w:rPr>
          <w:tab/>
        </w:r>
        <w:r w:rsidRPr="007D776F">
          <w:rPr>
            <w:rStyle w:val="Hyperlink"/>
          </w:rPr>
          <w:t>Our Facilities</w:t>
        </w:r>
        <w:r>
          <w:rPr>
            <w:webHidden/>
          </w:rPr>
          <w:tab/>
        </w:r>
        <w:r>
          <w:rPr>
            <w:webHidden/>
          </w:rPr>
          <w:fldChar w:fldCharType="begin"/>
        </w:r>
        <w:r>
          <w:rPr>
            <w:webHidden/>
          </w:rPr>
          <w:instrText xml:space="preserve"> PAGEREF _Toc215494404 \h </w:instrText>
        </w:r>
        <w:r>
          <w:rPr>
            <w:webHidden/>
          </w:rPr>
        </w:r>
        <w:r>
          <w:rPr>
            <w:webHidden/>
          </w:rPr>
          <w:fldChar w:fldCharType="separate"/>
        </w:r>
        <w:r>
          <w:rPr>
            <w:webHidden/>
          </w:rPr>
          <w:t>6</w:t>
        </w:r>
        <w:r>
          <w:rPr>
            <w:webHidden/>
          </w:rPr>
          <w:fldChar w:fldCharType="end"/>
        </w:r>
      </w:hyperlink>
    </w:p>
    <w:p w14:paraId="530E4770" w14:textId="64C43C18" w:rsidR="00D51AE0" w:rsidRDefault="00D51AE0">
      <w:pPr>
        <w:pStyle w:val="TOC2"/>
        <w:rPr>
          <w:rFonts w:asciiTheme="minorHAnsi" w:eastAsiaTheme="minorEastAsia" w:hAnsiTheme="minorHAnsi" w:cstheme="minorBidi"/>
          <w:noProof/>
          <w:kern w:val="2"/>
          <w:sz w:val="24"/>
          <w:lang w:eastAsia="en-GB"/>
          <w14:ligatures w14:val="standardContextual"/>
        </w:rPr>
      </w:pPr>
      <w:hyperlink w:anchor="_Toc215494405" w:history="1">
        <w:r w:rsidRPr="007D776F">
          <w:rPr>
            <w:rStyle w:val="Hyperlink"/>
            <w:noProof/>
          </w:rPr>
          <w:t>Whitehall Road Overview</w:t>
        </w:r>
        <w:r>
          <w:rPr>
            <w:noProof/>
            <w:webHidden/>
          </w:rPr>
          <w:tab/>
        </w:r>
        <w:r>
          <w:rPr>
            <w:noProof/>
            <w:webHidden/>
          </w:rPr>
          <w:fldChar w:fldCharType="begin"/>
        </w:r>
        <w:r>
          <w:rPr>
            <w:noProof/>
            <w:webHidden/>
          </w:rPr>
          <w:instrText xml:space="preserve"> PAGEREF _Toc215494405 \h </w:instrText>
        </w:r>
        <w:r>
          <w:rPr>
            <w:noProof/>
            <w:webHidden/>
          </w:rPr>
        </w:r>
        <w:r>
          <w:rPr>
            <w:noProof/>
            <w:webHidden/>
          </w:rPr>
          <w:fldChar w:fldCharType="separate"/>
        </w:r>
        <w:r>
          <w:rPr>
            <w:noProof/>
            <w:webHidden/>
          </w:rPr>
          <w:t>7</w:t>
        </w:r>
        <w:r>
          <w:rPr>
            <w:noProof/>
            <w:webHidden/>
          </w:rPr>
          <w:fldChar w:fldCharType="end"/>
        </w:r>
      </w:hyperlink>
    </w:p>
    <w:p w14:paraId="65D785CD" w14:textId="25F62823" w:rsidR="00D51AE0" w:rsidRDefault="00D51AE0">
      <w:pPr>
        <w:pStyle w:val="TOC3"/>
        <w:rPr>
          <w:rFonts w:asciiTheme="minorHAnsi" w:eastAsiaTheme="minorEastAsia" w:hAnsiTheme="minorHAnsi" w:cstheme="minorBidi"/>
          <w:noProof/>
          <w:kern w:val="2"/>
          <w:sz w:val="24"/>
          <w:lang w:eastAsia="en-GB"/>
          <w14:ligatures w14:val="standardContextual"/>
        </w:rPr>
      </w:pPr>
      <w:hyperlink w:anchor="_Toc215494406" w:history="1">
        <w:r w:rsidRPr="007D776F">
          <w:rPr>
            <w:rStyle w:val="Hyperlink"/>
            <w:rFonts w:cstheme="minorHAnsi"/>
            <w:noProof/>
          </w:rPr>
          <w:t>Internal Configuration</w:t>
        </w:r>
        <w:r>
          <w:rPr>
            <w:noProof/>
            <w:webHidden/>
          </w:rPr>
          <w:tab/>
        </w:r>
        <w:r>
          <w:rPr>
            <w:noProof/>
            <w:webHidden/>
          </w:rPr>
          <w:fldChar w:fldCharType="begin"/>
        </w:r>
        <w:r>
          <w:rPr>
            <w:noProof/>
            <w:webHidden/>
          </w:rPr>
          <w:instrText xml:space="preserve"> PAGEREF _Toc215494406 \h </w:instrText>
        </w:r>
        <w:r>
          <w:rPr>
            <w:noProof/>
            <w:webHidden/>
          </w:rPr>
        </w:r>
        <w:r>
          <w:rPr>
            <w:noProof/>
            <w:webHidden/>
          </w:rPr>
          <w:fldChar w:fldCharType="separate"/>
        </w:r>
        <w:r>
          <w:rPr>
            <w:noProof/>
            <w:webHidden/>
          </w:rPr>
          <w:t>7</w:t>
        </w:r>
        <w:r>
          <w:rPr>
            <w:noProof/>
            <w:webHidden/>
          </w:rPr>
          <w:fldChar w:fldCharType="end"/>
        </w:r>
      </w:hyperlink>
    </w:p>
    <w:p w14:paraId="1834FBD1" w14:textId="7F2C9A9F" w:rsidR="00D51AE0" w:rsidRDefault="00D51AE0">
      <w:pPr>
        <w:pStyle w:val="TOC3"/>
        <w:rPr>
          <w:rFonts w:asciiTheme="minorHAnsi" w:eastAsiaTheme="minorEastAsia" w:hAnsiTheme="minorHAnsi" w:cstheme="minorBidi"/>
          <w:noProof/>
          <w:kern w:val="2"/>
          <w:sz w:val="24"/>
          <w:lang w:eastAsia="en-GB"/>
          <w14:ligatures w14:val="standardContextual"/>
        </w:rPr>
      </w:pPr>
      <w:hyperlink w:anchor="_Toc215494407" w:history="1">
        <w:r w:rsidRPr="007D776F">
          <w:rPr>
            <w:rStyle w:val="Hyperlink"/>
            <w:noProof/>
          </w:rPr>
          <w:t>External Facilities and Location</w:t>
        </w:r>
        <w:r>
          <w:rPr>
            <w:noProof/>
            <w:webHidden/>
          </w:rPr>
          <w:tab/>
        </w:r>
        <w:r>
          <w:rPr>
            <w:noProof/>
            <w:webHidden/>
          </w:rPr>
          <w:fldChar w:fldCharType="begin"/>
        </w:r>
        <w:r>
          <w:rPr>
            <w:noProof/>
            <w:webHidden/>
          </w:rPr>
          <w:instrText xml:space="preserve"> PAGEREF _Toc215494407 \h </w:instrText>
        </w:r>
        <w:r>
          <w:rPr>
            <w:noProof/>
            <w:webHidden/>
          </w:rPr>
        </w:r>
        <w:r>
          <w:rPr>
            <w:noProof/>
            <w:webHidden/>
          </w:rPr>
          <w:fldChar w:fldCharType="separate"/>
        </w:r>
        <w:r>
          <w:rPr>
            <w:noProof/>
            <w:webHidden/>
          </w:rPr>
          <w:t>8</w:t>
        </w:r>
        <w:r>
          <w:rPr>
            <w:noProof/>
            <w:webHidden/>
          </w:rPr>
          <w:fldChar w:fldCharType="end"/>
        </w:r>
      </w:hyperlink>
    </w:p>
    <w:p w14:paraId="43AD3B72" w14:textId="1AE67A23" w:rsidR="00D51AE0" w:rsidRDefault="00D51AE0">
      <w:pPr>
        <w:pStyle w:val="TOC3"/>
        <w:rPr>
          <w:rFonts w:asciiTheme="minorHAnsi" w:eastAsiaTheme="minorEastAsia" w:hAnsiTheme="minorHAnsi" w:cstheme="minorBidi"/>
          <w:noProof/>
          <w:kern w:val="2"/>
          <w:sz w:val="24"/>
          <w:lang w:eastAsia="en-GB"/>
          <w14:ligatures w14:val="standardContextual"/>
        </w:rPr>
      </w:pPr>
      <w:hyperlink w:anchor="_Toc215494408" w:history="1">
        <w:r w:rsidRPr="007D776F">
          <w:rPr>
            <w:rStyle w:val="Hyperlink"/>
            <w:rFonts w:cstheme="minorHAnsi"/>
            <w:noProof/>
          </w:rPr>
          <w:t>Outdoor Areas</w:t>
        </w:r>
        <w:r>
          <w:rPr>
            <w:noProof/>
            <w:webHidden/>
          </w:rPr>
          <w:tab/>
        </w:r>
        <w:r>
          <w:rPr>
            <w:noProof/>
            <w:webHidden/>
          </w:rPr>
          <w:fldChar w:fldCharType="begin"/>
        </w:r>
        <w:r>
          <w:rPr>
            <w:noProof/>
            <w:webHidden/>
          </w:rPr>
          <w:instrText xml:space="preserve"> PAGEREF _Toc215494408 \h </w:instrText>
        </w:r>
        <w:r>
          <w:rPr>
            <w:noProof/>
            <w:webHidden/>
          </w:rPr>
        </w:r>
        <w:r>
          <w:rPr>
            <w:noProof/>
            <w:webHidden/>
          </w:rPr>
          <w:fldChar w:fldCharType="separate"/>
        </w:r>
        <w:r>
          <w:rPr>
            <w:noProof/>
            <w:webHidden/>
          </w:rPr>
          <w:t>8</w:t>
        </w:r>
        <w:r>
          <w:rPr>
            <w:noProof/>
            <w:webHidden/>
          </w:rPr>
          <w:fldChar w:fldCharType="end"/>
        </w:r>
      </w:hyperlink>
    </w:p>
    <w:p w14:paraId="67CE58EE" w14:textId="6A6CBC5D" w:rsidR="00D51AE0" w:rsidRDefault="00D51AE0">
      <w:pPr>
        <w:pStyle w:val="TOC3"/>
        <w:rPr>
          <w:rFonts w:asciiTheme="minorHAnsi" w:eastAsiaTheme="minorEastAsia" w:hAnsiTheme="minorHAnsi" w:cstheme="minorBidi"/>
          <w:noProof/>
          <w:kern w:val="2"/>
          <w:sz w:val="24"/>
          <w:lang w:eastAsia="en-GB"/>
          <w14:ligatures w14:val="standardContextual"/>
        </w:rPr>
      </w:pPr>
      <w:hyperlink w:anchor="_Toc215494409" w:history="1">
        <w:r w:rsidRPr="007D776F">
          <w:rPr>
            <w:rStyle w:val="Hyperlink"/>
            <w:rFonts w:cstheme="minorHAnsi"/>
            <w:noProof/>
          </w:rPr>
          <w:t>Additional Amenities</w:t>
        </w:r>
        <w:r>
          <w:rPr>
            <w:noProof/>
            <w:webHidden/>
          </w:rPr>
          <w:tab/>
        </w:r>
        <w:r>
          <w:rPr>
            <w:noProof/>
            <w:webHidden/>
          </w:rPr>
          <w:fldChar w:fldCharType="begin"/>
        </w:r>
        <w:r>
          <w:rPr>
            <w:noProof/>
            <w:webHidden/>
          </w:rPr>
          <w:instrText xml:space="preserve"> PAGEREF _Toc215494409 \h </w:instrText>
        </w:r>
        <w:r>
          <w:rPr>
            <w:noProof/>
            <w:webHidden/>
          </w:rPr>
        </w:r>
        <w:r>
          <w:rPr>
            <w:noProof/>
            <w:webHidden/>
          </w:rPr>
          <w:fldChar w:fldCharType="separate"/>
        </w:r>
        <w:r>
          <w:rPr>
            <w:noProof/>
            <w:webHidden/>
          </w:rPr>
          <w:t>8</w:t>
        </w:r>
        <w:r>
          <w:rPr>
            <w:noProof/>
            <w:webHidden/>
          </w:rPr>
          <w:fldChar w:fldCharType="end"/>
        </w:r>
      </w:hyperlink>
    </w:p>
    <w:p w14:paraId="72369E77" w14:textId="0AB00C78" w:rsidR="00D51AE0" w:rsidRDefault="00D51AE0">
      <w:pPr>
        <w:pStyle w:val="TOC3"/>
        <w:rPr>
          <w:rFonts w:asciiTheme="minorHAnsi" w:eastAsiaTheme="minorEastAsia" w:hAnsiTheme="minorHAnsi" w:cstheme="minorBidi"/>
          <w:noProof/>
          <w:kern w:val="2"/>
          <w:sz w:val="24"/>
          <w:lang w:eastAsia="en-GB"/>
          <w14:ligatures w14:val="standardContextual"/>
        </w:rPr>
      </w:pPr>
      <w:hyperlink w:anchor="_Toc215494410" w:history="1">
        <w:r w:rsidRPr="007D776F">
          <w:rPr>
            <w:rStyle w:val="Hyperlink"/>
            <w:rFonts w:cstheme="minorHAnsi"/>
            <w:noProof/>
          </w:rPr>
          <w:t>Local Accessibility</w:t>
        </w:r>
        <w:r>
          <w:rPr>
            <w:noProof/>
            <w:webHidden/>
          </w:rPr>
          <w:tab/>
        </w:r>
        <w:r>
          <w:rPr>
            <w:noProof/>
            <w:webHidden/>
          </w:rPr>
          <w:fldChar w:fldCharType="begin"/>
        </w:r>
        <w:r>
          <w:rPr>
            <w:noProof/>
            <w:webHidden/>
          </w:rPr>
          <w:instrText xml:space="preserve"> PAGEREF _Toc215494410 \h </w:instrText>
        </w:r>
        <w:r>
          <w:rPr>
            <w:noProof/>
            <w:webHidden/>
          </w:rPr>
        </w:r>
        <w:r>
          <w:rPr>
            <w:noProof/>
            <w:webHidden/>
          </w:rPr>
          <w:fldChar w:fldCharType="separate"/>
        </w:r>
        <w:r>
          <w:rPr>
            <w:noProof/>
            <w:webHidden/>
          </w:rPr>
          <w:t>9</w:t>
        </w:r>
        <w:r>
          <w:rPr>
            <w:noProof/>
            <w:webHidden/>
          </w:rPr>
          <w:fldChar w:fldCharType="end"/>
        </w:r>
      </w:hyperlink>
    </w:p>
    <w:p w14:paraId="346A2CAC" w14:textId="5507FA6A" w:rsidR="00D51AE0" w:rsidRDefault="00D51AE0">
      <w:pPr>
        <w:pStyle w:val="TOC2"/>
        <w:rPr>
          <w:rFonts w:asciiTheme="minorHAnsi" w:eastAsiaTheme="minorEastAsia" w:hAnsiTheme="minorHAnsi" w:cstheme="minorBidi"/>
          <w:noProof/>
          <w:kern w:val="2"/>
          <w:sz w:val="24"/>
          <w:lang w:eastAsia="en-GB"/>
          <w14:ligatures w14:val="standardContextual"/>
        </w:rPr>
      </w:pPr>
      <w:hyperlink w:anchor="_Toc215494411" w:history="1">
        <w:r w:rsidRPr="007D776F">
          <w:rPr>
            <w:rStyle w:val="Hyperlink"/>
            <w:noProof/>
          </w:rPr>
          <w:t>Park House Overview</w:t>
        </w:r>
        <w:r>
          <w:rPr>
            <w:noProof/>
            <w:webHidden/>
          </w:rPr>
          <w:tab/>
        </w:r>
        <w:r>
          <w:rPr>
            <w:noProof/>
            <w:webHidden/>
          </w:rPr>
          <w:fldChar w:fldCharType="begin"/>
        </w:r>
        <w:r>
          <w:rPr>
            <w:noProof/>
            <w:webHidden/>
          </w:rPr>
          <w:instrText xml:space="preserve"> PAGEREF _Toc215494411 \h </w:instrText>
        </w:r>
        <w:r>
          <w:rPr>
            <w:noProof/>
            <w:webHidden/>
          </w:rPr>
        </w:r>
        <w:r>
          <w:rPr>
            <w:noProof/>
            <w:webHidden/>
          </w:rPr>
          <w:fldChar w:fldCharType="separate"/>
        </w:r>
        <w:r>
          <w:rPr>
            <w:noProof/>
            <w:webHidden/>
          </w:rPr>
          <w:t>9</w:t>
        </w:r>
        <w:r>
          <w:rPr>
            <w:noProof/>
            <w:webHidden/>
          </w:rPr>
          <w:fldChar w:fldCharType="end"/>
        </w:r>
      </w:hyperlink>
    </w:p>
    <w:p w14:paraId="68409C9F" w14:textId="6935D0BD" w:rsidR="00D51AE0" w:rsidRDefault="00D51AE0">
      <w:pPr>
        <w:pStyle w:val="TOC3"/>
        <w:rPr>
          <w:rFonts w:asciiTheme="minorHAnsi" w:eastAsiaTheme="minorEastAsia" w:hAnsiTheme="minorHAnsi" w:cstheme="minorBidi"/>
          <w:noProof/>
          <w:kern w:val="2"/>
          <w:sz w:val="24"/>
          <w:lang w:eastAsia="en-GB"/>
          <w14:ligatures w14:val="standardContextual"/>
        </w:rPr>
      </w:pPr>
      <w:hyperlink w:anchor="_Toc215494412" w:history="1">
        <w:r w:rsidRPr="007D776F">
          <w:rPr>
            <w:rStyle w:val="Hyperlink"/>
            <w:rFonts w:cstheme="minorHAnsi"/>
            <w:noProof/>
          </w:rPr>
          <w:t>Outdoor Facilities and Location</w:t>
        </w:r>
        <w:r>
          <w:rPr>
            <w:noProof/>
            <w:webHidden/>
          </w:rPr>
          <w:tab/>
        </w:r>
        <w:r>
          <w:rPr>
            <w:noProof/>
            <w:webHidden/>
          </w:rPr>
          <w:fldChar w:fldCharType="begin"/>
        </w:r>
        <w:r>
          <w:rPr>
            <w:noProof/>
            <w:webHidden/>
          </w:rPr>
          <w:instrText xml:space="preserve"> PAGEREF _Toc215494412 \h </w:instrText>
        </w:r>
        <w:r>
          <w:rPr>
            <w:noProof/>
            <w:webHidden/>
          </w:rPr>
        </w:r>
        <w:r>
          <w:rPr>
            <w:noProof/>
            <w:webHidden/>
          </w:rPr>
          <w:fldChar w:fldCharType="separate"/>
        </w:r>
        <w:r>
          <w:rPr>
            <w:noProof/>
            <w:webHidden/>
          </w:rPr>
          <w:t>10</w:t>
        </w:r>
        <w:r>
          <w:rPr>
            <w:noProof/>
            <w:webHidden/>
          </w:rPr>
          <w:fldChar w:fldCharType="end"/>
        </w:r>
      </w:hyperlink>
    </w:p>
    <w:p w14:paraId="11C56D4F" w14:textId="1DAC324F" w:rsidR="00D51AE0" w:rsidRDefault="00D51AE0">
      <w:pPr>
        <w:pStyle w:val="TOC2"/>
        <w:rPr>
          <w:rFonts w:asciiTheme="minorHAnsi" w:eastAsiaTheme="minorEastAsia" w:hAnsiTheme="minorHAnsi" w:cstheme="minorBidi"/>
          <w:noProof/>
          <w:kern w:val="2"/>
          <w:sz w:val="24"/>
          <w:lang w:eastAsia="en-GB"/>
          <w14:ligatures w14:val="standardContextual"/>
        </w:rPr>
      </w:pPr>
      <w:hyperlink w:anchor="_Toc215494413" w:history="1">
        <w:r w:rsidRPr="007D776F">
          <w:rPr>
            <w:rStyle w:val="Hyperlink"/>
            <w:noProof/>
          </w:rPr>
          <w:t>Wren House Specialist Group Living Service</w:t>
        </w:r>
        <w:r>
          <w:rPr>
            <w:noProof/>
            <w:webHidden/>
          </w:rPr>
          <w:tab/>
        </w:r>
        <w:r>
          <w:rPr>
            <w:noProof/>
            <w:webHidden/>
          </w:rPr>
          <w:fldChar w:fldCharType="begin"/>
        </w:r>
        <w:r>
          <w:rPr>
            <w:noProof/>
            <w:webHidden/>
          </w:rPr>
          <w:instrText xml:space="preserve"> PAGEREF _Toc215494413 \h </w:instrText>
        </w:r>
        <w:r>
          <w:rPr>
            <w:noProof/>
            <w:webHidden/>
          </w:rPr>
        </w:r>
        <w:r>
          <w:rPr>
            <w:noProof/>
            <w:webHidden/>
          </w:rPr>
          <w:fldChar w:fldCharType="separate"/>
        </w:r>
        <w:r>
          <w:rPr>
            <w:noProof/>
            <w:webHidden/>
          </w:rPr>
          <w:t>10</w:t>
        </w:r>
        <w:r>
          <w:rPr>
            <w:noProof/>
            <w:webHidden/>
          </w:rPr>
          <w:fldChar w:fldCharType="end"/>
        </w:r>
      </w:hyperlink>
    </w:p>
    <w:p w14:paraId="5DFF389A" w14:textId="557C92A7" w:rsidR="00D51AE0" w:rsidRDefault="00D51AE0">
      <w:pPr>
        <w:pStyle w:val="TOC3"/>
        <w:rPr>
          <w:rFonts w:asciiTheme="minorHAnsi" w:eastAsiaTheme="minorEastAsia" w:hAnsiTheme="minorHAnsi" w:cstheme="minorBidi"/>
          <w:noProof/>
          <w:kern w:val="2"/>
          <w:sz w:val="24"/>
          <w:lang w:eastAsia="en-GB"/>
          <w14:ligatures w14:val="standardContextual"/>
        </w:rPr>
      </w:pPr>
      <w:hyperlink w:anchor="_Toc215494414" w:history="1">
        <w:r w:rsidRPr="007D776F">
          <w:rPr>
            <w:rStyle w:val="Hyperlink"/>
            <w:noProof/>
          </w:rPr>
          <w:t>Outdoor and Community Facilities</w:t>
        </w:r>
        <w:r>
          <w:rPr>
            <w:noProof/>
            <w:webHidden/>
          </w:rPr>
          <w:tab/>
        </w:r>
        <w:r>
          <w:rPr>
            <w:noProof/>
            <w:webHidden/>
          </w:rPr>
          <w:fldChar w:fldCharType="begin"/>
        </w:r>
        <w:r>
          <w:rPr>
            <w:noProof/>
            <w:webHidden/>
          </w:rPr>
          <w:instrText xml:space="preserve"> PAGEREF _Toc215494414 \h </w:instrText>
        </w:r>
        <w:r>
          <w:rPr>
            <w:noProof/>
            <w:webHidden/>
          </w:rPr>
        </w:r>
        <w:r>
          <w:rPr>
            <w:noProof/>
            <w:webHidden/>
          </w:rPr>
          <w:fldChar w:fldCharType="separate"/>
        </w:r>
        <w:r>
          <w:rPr>
            <w:noProof/>
            <w:webHidden/>
          </w:rPr>
          <w:t>11</w:t>
        </w:r>
        <w:r>
          <w:rPr>
            <w:noProof/>
            <w:webHidden/>
          </w:rPr>
          <w:fldChar w:fldCharType="end"/>
        </w:r>
      </w:hyperlink>
    </w:p>
    <w:p w14:paraId="232B6209" w14:textId="1D4DBCCC" w:rsidR="00D51AE0" w:rsidRDefault="00D51AE0">
      <w:pPr>
        <w:pStyle w:val="TOC1"/>
        <w:rPr>
          <w:rFonts w:eastAsiaTheme="minorEastAsia" w:cstheme="minorBidi"/>
          <w:kern w:val="2"/>
          <w:lang w:eastAsia="en-GB"/>
          <w14:ligatures w14:val="standardContextual"/>
        </w:rPr>
      </w:pPr>
      <w:hyperlink w:anchor="_Toc215494415" w:history="1">
        <w:r w:rsidRPr="007D776F">
          <w:rPr>
            <w:rStyle w:val="Hyperlink"/>
          </w:rPr>
          <w:t>4.</w:t>
        </w:r>
        <w:r>
          <w:rPr>
            <w:rFonts w:eastAsiaTheme="minorEastAsia" w:cstheme="minorBidi"/>
            <w:kern w:val="2"/>
            <w:lang w:eastAsia="en-GB"/>
            <w14:ligatures w14:val="standardContextual"/>
          </w:rPr>
          <w:tab/>
        </w:r>
        <w:r w:rsidRPr="007D776F">
          <w:rPr>
            <w:rStyle w:val="Hyperlink"/>
          </w:rPr>
          <w:t>Accommodation Standards</w:t>
        </w:r>
        <w:r>
          <w:rPr>
            <w:webHidden/>
          </w:rPr>
          <w:tab/>
        </w:r>
        <w:r>
          <w:rPr>
            <w:webHidden/>
          </w:rPr>
          <w:fldChar w:fldCharType="begin"/>
        </w:r>
        <w:r>
          <w:rPr>
            <w:webHidden/>
          </w:rPr>
          <w:instrText xml:space="preserve"> PAGEREF _Toc215494415 \h </w:instrText>
        </w:r>
        <w:r>
          <w:rPr>
            <w:webHidden/>
          </w:rPr>
        </w:r>
        <w:r>
          <w:rPr>
            <w:webHidden/>
          </w:rPr>
          <w:fldChar w:fldCharType="separate"/>
        </w:r>
        <w:r>
          <w:rPr>
            <w:webHidden/>
          </w:rPr>
          <w:t>12</w:t>
        </w:r>
        <w:r>
          <w:rPr>
            <w:webHidden/>
          </w:rPr>
          <w:fldChar w:fldCharType="end"/>
        </w:r>
      </w:hyperlink>
    </w:p>
    <w:p w14:paraId="525CB0EF" w14:textId="0FA33C88" w:rsidR="00D51AE0" w:rsidRDefault="00D51AE0">
      <w:pPr>
        <w:pStyle w:val="TOC3"/>
        <w:rPr>
          <w:rFonts w:asciiTheme="minorHAnsi" w:eastAsiaTheme="minorEastAsia" w:hAnsiTheme="minorHAnsi" w:cstheme="minorBidi"/>
          <w:noProof/>
          <w:kern w:val="2"/>
          <w:sz w:val="24"/>
          <w:lang w:eastAsia="en-GB"/>
          <w14:ligatures w14:val="standardContextual"/>
        </w:rPr>
      </w:pPr>
      <w:hyperlink w:anchor="_Toc215494416" w:history="1">
        <w:r w:rsidRPr="007D776F">
          <w:rPr>
            <w:rStyle w:val="Hyperlink"/>
            <w:rFonts w:cstheme="minorHAnsi"/>
            <w:noProof/>
          </w:rPr>
          <w:t>General Standards</w:t>
        </w:r>
        <w:r>
          <w:rPr>
            <w:noProof/>
            <w:webHidden/>
          </w:rPr>
          <w:tab/>
        </w:r>
        <w:r>
          <w:rPr>
            <w:noProof/>
            <w:webHidden/>
          </w:rPr>
          <w:fldChar w:fldCharType="begin"/>
        </w:r>
        <w:r>
          <w:rPr>
            <w:noProof/>
            <w:webHidden/>
          </w:rPr>
          <w:instrText xml:space="preserve"> PAGEREF _Toc215494416 \h </w:instrText>
        </w:r>
        <w:r>
          <w:rPr>
            <w:noProof/>
            <w:webHidden/>
          </w:rPr>
        </w:r>
        <w:r>
          <w:rPr>
            <w:noProof/>
            <w:webHidden/>
          </w:rPr>
          <w:fldChar w:fldCharType="separate"/>
        </w:r>
        <w:r>
          <w:rPr>
            <w:noProof/>
            <w:webHidden/>
          </w:rPr>
          <w:t>12</w:t>
        </w:r>
        <w:r>
          <w:rPr>
            <w:noProof/>
            <w:webHidden/>
          </w:rPr>
          <w:fldChar w:fldCharType="end"/>
        </w:r>
      </w:hyperlink>
    </w:p>
    <w:p w14:paraId="48FCAD78" w14:textId="6C5F1E41" w:rsidR="00D51AE0" w:rsidRDefault="00D51AE0">
      <w:pPr>
        <w:pStyle w:val="TOC3"/>
        <w:rPr>
          <w:rFonts w:asciiTheme="minorHAnsi" w:eastAsiaTheme="minorEastAsia" w:hAnsiTheme="minorHAnsi" w:cstheme="minorBidi"/>
          <w:noProof/>
          <w:kern w:val="2"/>
          <w:sz w:val="24"/>
          <w:lang w:eastAsia="en-GB"/>
          <w14:ligatures w14:val="standardContextual"/>
        </w:rPr>
      </w:pPr>
      <w:hyperlink w:anchor="_Toc215494417" w:history="1">
        <w:r w:rsidRPr="007D776F">
          <w:rPr>
            <w:rStyle w:val="Hyperlink"/>
            <w:rFonts w:cstheme="minorHAnsi"/>
            <w:noProof/>
          </w:rPr>
          <w:t>Servicing, Safety, and Maintenance</w:t>
        </w:r>
        <w:r>
          <w:rPr>
            <w:noProof/>
            <w:webHidden/>
          </w:rPr>
          <w:tab/>
        </w:r>
        <w:r>
          <w:rPr>
            <w:noProof/>
            <w:webHidden/>
          </w:rPr>
          <w:fldChar w:fldCharType="begin"/>
        </w:r>
        <w:r>
          <w:rPr>
            <w:noProof/>
            <w:webHidden/>
          </w:rPr>
          <w:instrText xml:space="preserve"> PAGEREF _Toc215494417 \h </w:instrText>
        </w:r>
        <w:r>
          <w:rPr>
            <w:noProof/>
            <w:webHidden/>
          </w:rPr>
        </w:r>
        <w:r>
          <w:rPr>
            <w:noProof/>
            <w:webHidden/>
          </w:rPr>
          <w:fldChar w:fldCharType="separate"/>
        </w:r>
        <w:r>
          <w:rPr>
            <w:noProof/>
            <w:webHidden/>
          </w:rPr>
          <w:t>12</w:t>
        </w:r>
        <w:r>
          <w:rPr>
            <w:noProof/>
            <w:webHidden/>
          </w:rPr>
          <w:fldChar w:fldCharType="end"/>
        </w:r>
      </w:hyperlink>
    </w:p>
    <w:p w14:paraId="2097BCF9" w14:textId="046E1962" w:rsidR="00D51AE0" w:rsidRDefault="00D51AE0">
      <w:pPr>
        <w:pStyle w:val="TOC3"/>
        <w:rPr>
          <w:rFonts w:asciiTheme="minorHAnsi" w:eastAsiaTheme="minorEastAsia" w:hAnsiTheme="minorHAnsi" w:cstheme="minorBidi"/>
          <w:noProof/>
          <w:kern w:val="2"/>
          <w:sz w:val="24"/>
          <w:lang w:eastAsia="en-GB"/>
          <w14:ligatures w14:val="standardContextual"/>
        </w:rPr>
      </w:pPr>
      <w:hyperlink w:anchor="_Toc215494418" w:history="1">
        <w:r w:rsidRPr="007D776F">
          <w:rPr>
            <w:rStyle w:val="Hyperlink"/>
            <w:rFonts w:cstheme="minorHAnsi"/>
            <w:noProof/>
          </w:rPr>
          <w:t>Maintenance and Repairs</w:t>
        </w:r>
        <w:r>
          <w:rPr>
            <w:noProof/>
            <w:webHidden/>
          </w:rPr>
          <w:tab/>
        </w:r>
        <w:r>
          <w:rPr>
            <w:noProof/>
            <w:webHidden/>
          </w:rPr>
          <w:fldChar w:fldCharType="begin"/>
        </w:r>
        <w:r>
          <w:rPr>
            <w:noProof/>
            <w:webHidden/>
          </w:rPr>
          <w:instrText xml:space="preserve"> PAGEREF _Toc215494418 \h </w:instrText>
        </w:r>
        <w:r>
          <w:rPr>
            <w:noProof/>
            <w:webHidden/>
          </w:rPr>
        </w:r>
        <w:r>
          <w:rPr>
            <w:noProof/>
            <w:webHidden/>
          </w:rPr>
          <w:fldChar w:fldCharType="separate"/>
        </w:r>
        <w:r>
          <w:rPr>
            <w:noProof/>
            <w:webHidden/>
          </w:rPr>
          <w:t>13</w:t>
        </w:r>
        <w:r>
          <w:rPr>
            <w:noProof/>
            <w:webHidden/>
          </w:rPr>
          <w:fldChar w:fldCharType="end"/>
        </w:r>
      </w:hyperlink>
    </w:p>
    <w:p w14:paraId="783950E7" w14:textId="6F284299" w:rsidR="00D51AE0" w:rsidRDefault="00D51AE0">
      <w:pPr>
        <w:pStyle w:val="TOC3"/>
        <w:rPr>
          <w:rFonts w:asciiTheme="minorHAnsi" w:eastAsiaTheme="minorEastAsia" w:hAnsiTheme="minorHAnsi" w:cstheme="minorBidi"/>
          <w:noProof/>
          <w:kern w:val="2"/>
          <w:sz w:val="24"/>
          <w:lang w:eastAsia="en-GB"/>
          <w14:ligatures w14:val="standardContextual"/>
        </w:rPr>
      </w:pPr>
      <w:hyperlink w:anchor="_Toc215494419" w:history="1">
        <w:r w:rsidRPr="007D776F">
          <w:rPr>
            <w:rStyle w:val="Hyperlink"/>
            <w:rFonts w:cstheme="minorHAnsi"/>
            <w:noProof/>
          </w:rPr>
          <w:t>Insurance and Safety Measures</w:t>
        </w:r>
        <w:r>
          <w:rPr>
            <w:noProof/>
            <w:webHidden/>
          </w:rPr>
          <w:tab/>
        </w:r>
        <w:r>
          <w:rPr>
            <w:noProof/>
            <w:webHidden/>
          </w:rPr>
          <w:fldChar w:fldCharType="begin"/>
        </w:r>
        <w:r>
          <w:rPr>
            <w:noProof/>
            <w:webHidden/>
          </w:rPr>
          <w:instrText xml:space="preserve"> PAGEREF _Toc215494419 \h </w:instrText>
        </w:r>
        <w:r>
          <w:rPr>
            <w:noProof/>
            <w:webHidden/>
          </w:rPr>
        </w:r>
        <w:r>
          <w:rPr>
            <w:noProof/>
            <w:webHidden/>
          </w:rPr>
          <w:fldChar w:fldCharType="separate"/>
        </w:r>
        <w:r>
          <w:rPr>
            <w:noProof/>
            <w:webHidden/>
          </w:rPr>
          <w:t>13</w:t>
        </w:r>
        <w:r>
          <w:rPr>
            <w:noProof/>
            <w:webHidden/>
          </w:rPr>
          <w:fldChar w:fldCharType="end"/>
        </w:r>
      </w:hyperlink>
    </w:p>
    <w:p w14:paraId="49E1B3D1" w14:textId="08268E14" w:rsidR="00D51AE0" w:rsidRDefault="00D51AE0">
      <w:pPr>
        <w:pStyle w:val="TOC1"/>
        <w:rPr>
          <w:rFonts w:eastAsiaTheme="minorEastAsia" w:cstheme="minorBidi"/>
          <w:kern w:val="2"/>
          <w:lang w:eastAsia="en-GB"/>
          <w14:ligatures w14:val="standardContextual"/>
        </w:rPr>
      </w:pPr>
      <w:hyperlink w:anchor="_Toc215494420" w:history="1">
        <w:r w:rsidRPr="007D776F">
          <w:rPr>
            <w:rStyle w:val="Hyperlink"/>
          </w:rPr>
          <w:t>5.</w:t>
        </w:r>
        <w:r>
          <w:rPr>
            <w:rFonts w:eastAsiaTheme="minorEastAsia" w:cstheme="minorBidi"/>
            <w:kern w:val="2"/>
            <w:lang w:eastAsia="en-GB"/>
            <w14:ligatures w14:val="standardContextual"/>
          </w:rPr>
          <w:tab/>
        </w:r>
        <w:r w:rsidRPr="007D776F">
          <w:rPr>
            <w:rStyle w:val="Hyperlink"/>
          </w:rPr>
          <w:t>The Address of the Registered Provider</w:t>
        </w:r>
        <w:r>
          <w:rPr>
            <w:webHidden/>
          </w:rPr>
          <w:tab/>
        </w:r>
        <w:r>
          <w:rPr>
            <w:webHidden/>
          </w:rPr>
          <w:fldChar w:fldCharType="begin"/>
        </w:r>
        <w:r>
          <w:rPr>
            <w:webHidden/>
          </w:rPr>
          <w:instrText xml:space="preserve"> PAGEREF _Toc215494420 \h </w:instrText>
        </w:r>
        <w:r>
          <w:rPr>
            <w:webHidden/>
          </w:rPr>
        </w:r>
        <w:r>
          <w:rPr>
            <w:webHidden/>
          </w:rPr>
          <w:fldChar w:fldCharType="separate"/>
        </w:r>
        <w:r>
          <w:rPr>
            <w:webHidden/>
          </w:rPr>
          <w:t>13</w:t>
        </w:r>
        <w:r>
          <w:rPr>
            <w:webHidden/>
          </w:rPr>
          <w:fldChar w:fldCharType="end"/>
        </w:r>
      </w:hyperlink>
    </w:p>
    <w:p w14:paraId="72BC232D" w14:textId="16445197" w:rsidR="00D51AE0" w:rsidRDefault="00D51AE0">
      <w:pPr>
        <w:pStyle w:val="TOC1"/>
        <w:rPr>
          <w:rFonts w:eastAsiaTheme="minorEastAsia" w:cstheme="minorBidi"/>
          <w:kern w:val="2"/>
          <w:lang w:eastAsia="en-GB"/>
          <w14:ligatures w14:val="standardContextual"/>
        </w:rPr>
      </w:pPr>
      <w:hyperlink w:anchor="_Toc215494421" w:history="1">
        <w:r w:rsidRPr="007D776F">
          <w:rPr>
            <w:rStyle w:val="Hyperlink"/>
          </w:rPr>
          <w:t>6.</w:t>
        </w:r>
        <w:r>
          <w:rPr>
            <w:rFonts w:eastAsiaTheme="minorEastAsia" w:cstheme="minorBidi"/>
            <w:kern w:val="2"/>
            <w:lang w:eastAsia="en-GB"/>
            <w14:ligatures w14:val="standardContextual"/>
          </w:rPr>
          <w:tab/>
        </w:r>
        <w:r w:rsidRPr="007D776F">
          <w:rPr>
            <w:rStyle w:val="Hyperlink"/>
          </w:rPr>
          <w:t>Our Organisational Structure</w:t>
        </w:r>
        <w:r>
          <w:rPr>
            <w:webHidden/>
          </w:rPr>
          <w:tab/>
        </w:r>
        <w:r>
          <w:rPr>
            <w:webHidden/>
          </w:rPr>
          <w:fldChar w:fldCharType="begin"/>
        </w:r>
        <w:r>
          <w:rPr>
            <w:webHidden/>
          </w:rPr>
          <w:instrText xml:space="preserve"> PAGEREF _Toc215494421 \h </w:instrText>
        </w:r>
        <w:r>
          <w:rPr>
            <w:webHidden/>
          </w:rPr>
        </w:r>
        <w:r>
          <w:rPr>
            <w:webHidden/>
          </w:rPr>
          <w:fldChar w:fldCharType="separate"/>
        </w:r>
        <w:r>
          <w:rPr>
            <w:webHidden/>
          </w:rPr>
          <w:t>14</w:t>
        </w:r>
        <w:r>
          <w:rPr>
            <w:webHidden/>
          </w:rPr>
          <w:fldChar w:fldCharType="end"/>
        </w:r>
      </w:hyperlink>
    </w:p>
    <w:p w14:paraId="369E75C7" w14:textId="12A64B39" w:rsidR="00D51AE0" w:rsidRDefault="00D51AE0">
      <w:pPr>
        <w:pStyle w:val="TOC2"/>
        <w:rPr>
          <w:rFonts w:asciiTheme="minorHAnsi" w:eastAsiaTheme="minorEastAsia" w:hAnsiTheme="minorHAnsi" w:cstheme="minorBidi"/>
          <w:noProof/>
          <w:kern w:val="2"/>
          <w:sz w:val="24"/>
          <w:lang w:eastAsia="en-GB"/>
          <w14:ligatures w14:val="standardContextual"/>
        </w:rPr>
      </w:pPr>
      <w:hyperlink w:anchor="_Toc215494422" w:history="1">
        <w:r w:rsidRPr="007D776F">
          <w:rPr>
            <w:rStyle w:val="Hyperlink"/>
            <w:noProof/>
          </w:rPr>
          <w:t>Staff Training, Development, and Support</w:t>
        </w:r>
        <w:r>
          <w:rPr>
            <w:noProof/>
            <w:webHidden/>
          </w:rPr>
          <w:tab/>
        </w:r>
        <w:r>
          <w:rPr>
            <w:noProof/>
            <w:webHidden/>
          </w:rPr>
          <w:fldChar w:fldCharType="begin"/>
        </w:r>
        <w:r>
          <w:rPr>
            <w:noProof/>
            <w:webHidden/>
          </w:rPr>
          <w:instrText xml:space="preserve"> PAGEREF _Toc215494422 \h </w:instrText>
        </w:r>
        <w:r>
          <w:rPr>
            <w:noProof/>
            <w:webHidden/>
          </w:rPr>
        </w:r>
        <w:r>
          <w:rPr>
            <w:noProof/>
            <w:webHidden/>
          </w:rPr>
          <w:fldChar w:fldCharType="separate"/>
        </w:r>
        <w:r>
          <w:rPr>
            <w:noProof/>
            <w:webHidden/>
          </w:rPr>
          <w:t>14</w:t>
        </w:r>
        <w:r>
          <w:rPr>
            <w:noProof/>
            <w:webHidden/>
          </w:rPr>
          <w:fldChar w:fldCharType="end"/>
        </w:r>
      </w:hyperlink>
    </w:p>
    <w:p w14:paraId="781913A7" w14:textId="78B2BCF3" w:rsidR="00D51AE0" w:rsidRDefault="00D51AE0">
      <w:pPr>
        <w:pStyle w:val="TOC3"/>
        <w:rPr>
          <w:rFonts w:asciiTheme="minorHAnsi" w:eastAsiaTheme="minorEastAsia" w:hAnsiTheme="minorHAnsi" w:cstheme="minorBidi"/>
          <w:noProof/>
          <w:kern w:val="2"/>
          <w:sz w:val="24"/>
          <w:lang w:eastAsia="en-GB"/>
          <w14:ligatures w14:val="standardContextual"/>
        </w:rPr>
      </w:pPr>
      <w:hyperlink w:anchor="_Toc215494423" w:history="1">
        <w:r w:rsidRPr="007D776F">
          <w:rPr>
            <w:rStyle w:val="Hyperlink"/>
            <w:rFonts w:cstheme="minorHAnsi"/>
            <w:noProof/>
          </w:rPr>
          <w:t>Learning and Development</w:t>
        </w:r>
        <w:r>
          <w:rPr>
            <w:noProof/>
            <w:webHidden/>
          </w:rPr>
          <w:tab/>
        </w:r>
        <w:r>
          <w:rPr>
            <w:noProof/>
            <w:webHidden/>
          </w:rPr>
          <w:fldChar w:fldCharType="begin"/>
        </w:r>
        <w:r>
          <w:rPr>
            <w:noProof/>
            <w:webHidden/>
          </w:rPr>
          <w:instrText xml:space="preserve"> PAGEREF _Toc215494423 \h </w:instrText>
        </w:r>
        <w:r>
          <w:rPr>
            <w:noProof/>
            <w:webHidden/>
          </w:rPr>
        </w:r>
        <w:r>
          <w:rPr>
            <w:noProof/>
            <w:webHidden/>
          </w:rPr>
          <w:fldChar w:fldCharType="separate"/>
        </w:r>
        <w:r>
          <w:rPr>
            <w:noProof/>
            <w:webHidden/>
          </w:rPr>
          <w:t>14</w:t>
        </w:r>
        <w:r>
          <w:rPr>
            <w:noProof/>
            <w:webHidden/>
          </w:rPr>
          <w:fldChar w:fldCharType="end"/>
        </w:r>
      </w:hyperlink>
    </w:p>
    <w:p w14:paraId="7513EEFE" w14:textId="4D1EB361" w:rsidR="00D51AE0" w:rsidRDefault="00D51AE0">
      <w:pPr>
        <w:pStyle w:val="TOC3"/>
        <w:rPr>
          <w:rFonts w:asciiTheme="minorHAnsi" w:eastAsiaTheme="minorEastAsia" w:hAnsiTheme="minorHAnsi" w:cstheme="minorBidi"/>
          <w:noProof/>
          <w:kern w:val="2"/>
          <w:sz w:val="24"/>
          <w:lang w:eastAsia="en-GB"/>
          <w14:ligatures w14:val="standardContextual"/>
        </w:rPr>
      </w:pPr>
      <w:hyperlink w:anchor="_Toc215494424" w:history="1">
        <w:r w:rsidRPr="007D776F">
          <w:rPr>
            <w:rStyle w:val="Hyperlink"/>
            <w:rFonts w:cstheme="minorHAnsi"/>
            <w:noProof/>
          </w:rPr>
          <w:t>Recruitment and Induction</w:t>
        </w:r>
        <w:r>
          <w:rPr>
            <w:noProof/>
            <w:webHidden/>
          </w:rPr>
          <w:tab/>
        </w:r>
        <w:r>
          <w:rPr>
            <w:noProof/>
            <w:webHidden/>
          </w:rPr>
          <w:fldChar w:fldCharType="begin"/>
        </w:r>
        <w:r>
          <w:rPr>
            <w:noProof/>
            <w:webHidden/>
          </w:rPr>
          <w:instrText xml:space="preserve"> PAGEREF _Toc215494424 \h </w:instrText>
        </w:r>
        <w:r>
          <w:rPr>
            <w:noProof/>
            <w:webHidden/>
          </w:rPr>
        </w:r>
        <w:r>
          <w:rPr>
            <w:noProof/>
            <w:webHidden/>
          </w:rPr>
          <w:fldChar w:fldCharType="separate"/>
        </w:r>
        <w:r>
          <w:rPr>
            <w:noProof/>
            <w:webHidden/>
          </w:rPr>
          <w:t>15</w:t>
        </w:r>
        <w:r>
          <w:rPr>
            <w:noProof/>
            <w:webHidden/>
          </w:rPr>
          <w:fldChar w:fldCharType="end"/>
        </w:r>
      </w:hyperlink>
    </w:p>
    <w:p w14:paraId="18C473E5" w14:textId="4C436CEA" w:rsidR="00D51AE0" w:rsidRDefault="00D51AE0">
      <w:pPr>
        <w:pStyle w:val="TOC3"/>
        <w:rPr>
          <w:rFonts w:asciiTheme="minorHAnsi" w:eastAsiaTheme="minorEastAsia" w:hAnsiTheme="minorHAnsi" w:cstheme="minorBidi"/>
          <w:noProof/>
          <w:kern w:val="2"/>
          <w:sz w:val="24"/>
          <w:lang w:eastAsia="en-GB"/>
          <w14:ligatures w14:val="standardContextual"/>
        </w:rPr>
      </w:pPr>
      <w:hyperlink w:anchor="_Toc215494425" w:history="1">
        <w:r w:rsidRPr="007D776F">
          <w:rPr>
            <w:rStyle w:val="Hyperlink"/>
            <w:rFonts w:cstheme="minorHAnsi"/>
            <w:noProof/>
          </w:rPr>
          <w:t>Probation and Supervision</w:t>
        </w:r>
        <w:r>
          <w:rPr>
            <w:noProof/>
            <w:webHidden/>
          </w:rPr>
          <w:tab/>
        </w:r>
        <w:r>
          <w:rPr>
            <w:noProof/>
            <w:webHidden/>
          </w:rPr>
          <w:fldChar w:fldCharType="begin"/>
        </w:r>
        <w:r>
          <w:rPr>
            <w:noProof/>
            <w:webHidden/>
          </w:rPr>
          <w:instrText xml:space="preserve"> PAGEREF _Toc215494425 \h </w:instrText>
        </w:r>
        <w:r>
          <w:rPr>
            <w:noProof/>
            <w:webHidden/>
          </w:rPr>
        </w:r>
        <w:r>
          <w:rPr>
            <w:noProof/>
            <w:webHidden/>
          </w:rPr>
          <w:fldChar w:fldCharType="separate"/>
        </w:r>
        <w:r>
          <w:rPr>
            <w:noProof/>
            <w:webHidden/>
          </w:rPr>
          <w:t>15</w:t>
        </w:r>
        <w:r>
          <w:rPr>
            <w:noProof/>
            <w:webHidden/>
          </w:rPr>
          <w:fldChar w:fldCharType="end"/>
        </w:r>
      </w:hyperlink>
    </w:p>
    <w:p w14:paraId="439EE824" w14:textId="5653099A" w:rsidR="00D51AE0" w:rsidRDefault="00D51AE0">
      <w:pPr>
        <w:pStyle w:val="TOC3"/>
        <w:rPr>
          <w:rFonts w:asciiTheme="minorHAnsi" w:eastAsiaTheme="minorEastAsia" w:hAnsiTheme="minorHAnsi" w:cstheme="minorBidi"/>
          <w:noProof/>
          <w:kern w:val="2"/>
          <w:sz w:val="24"/>
          <w:lang w:eastAsia="en-GB"/>
          <w14:ligatures w14:val="standardContextual"/>
        </w:rPr>
      </w:pPr>
      <w:hyperlink w:anchor="_Toc215494426" w:history="1">
        <w:r w:rsidRPr="007D776F">
          <w:rPr>
            <w:rStyle w:val="Hyperlink"/>
            <w:rFonts w:cstheme="minorHAnsi"/>
            <w:noProof/>
          </w:rPr>
          <w:t>Progress, Performance and Development</w:t>
        </w:r>
        <w:r>
          <w:rPr>
            <w:noProof/>
            <w:webHidden/>
          </w:rPr>
          <w:tab/>
        </w:r>
        <w:r>
          <w:rPr>
            <w:noProof/>
            <w:webHidden/>
          </w:rPr>
          <w:fldChar w:fldCharType="begin"/>
        </w:r>
        <w:r>
          <w:rPr>
            <w:noProof/>
            <w:webHidden/>
          </w:rPr>
          <w:instrText xml:space="preserve"> PAGEREF _Toc215494426 \h </w:instrText>
        </w:r>
        <w:r>
          <w:rPr>
            <w:noProof/>
            <w:webHidden/>
          </w:rPr>
        </w:r>
        <w:r>
          <w:rPr>
            <w:noProof/>
            <w:webHidden/>
          </w:rPr>
          <w:fldChar w:fldCharType="separate"/>
        </w:r>
        <w:r>
          <w:rPr>
            <w:noProof/>
            <w:webHidden/>
          </w:rPr>
          <w:t>15</w:t>
        </w:r>
        <w:r>
          <w:rPr>
            <w:noProof/>
            <w:webHidden/>
          </w:rPr>
          <w:fldChar w:fldCharType="end"/>
        </w:r>
      </w:hyperlink>
    </w:p>
    <w:p w14:paraId="423C7FA6" w14:textId="1BF1B004" w:rsidR="00D51AE0" w:rsidRDefault="00D51AE0">
      <w:pPr>
        <w:pStyle w:val="TOC3"/>
        <w:rPr>
          <w:rFonts w:asciiTheme="minorHAnsi" w:eastAsiaTheme="minorEastAsia" w:hAnsiTheme="minorHAnsi" w:cstheme="minorBidi"/>
          <w:noProof/>
          <w:kern w:val="2"/>
          <w:sz w:val="24"/>
          <w:lang w:eastAsia="en-GB"/>
          <w14:ligatures w14:val="standardContextual"/>
        </w:rPr>
      </w:pPr>
      <w:hyperlink w:anchor="_Toc215494427" w:history="1">
        <w:r w:rsidRPr="007D776F">
          <w:rPr>
            <w:rStyle w:val="Hyperlink"/>
            <w:rFonts w:cstheme="minorHAnsi"/>
            <w:noProof/>
          </w:rPr>
          <w:t>Team Meetings</w:t>
        </w:r>
        <w:r>
          <w:rPr>
            <w:noProof/>
            <w:webHidden/>
          </w:rPr>
          <w:tab/>
        </w:r>
        <w:r>
          <w:rPr>
            <w:noProof/>
            <w:webHidden/>
          </w:rPr>
          <w:fldChar w:fldCharType="begin"/>
        </w:r>
        <w:r>
          <w:rPr>
            <w:noProof/>
            <w:webHidden/>
          </w:rPr>
          <w:instrText xml:space="preserve"> PAGEREF _Toc215494427 \h </w:instrText>
        </w:r>
        <w:r>
          <w:rPr>
            <w:noProof/>
            <w:webHidden/>
          </w:rPr>
        </w:r>
        <w:r>
          <w:rPr>
            <w:noProof/>
            <w:webHidden/>
          </w:rPr>
          <w:fldChar w:fldCharType="separate"/>
        </w:r>
        <w:r>
          <w:rPr>
            <w:noProof/>
            <w:webHidden/>
          </w:rPr>
          <w:t>15</w:t>
        </w:r>
        <w:r>
          <w:rPr>
            <w:noProof/>
            <w:webHidden/>
          </w:rPr>
          <w:fldChar w:fldCharType="end"/>
        </w:r>
      </w:hyperlink>
    </w:p>
    <w:p w14:paraId="25F9E397" w14:textId="1B19A471" w:rsidR="00D51AE0" w:rsidRDefault="00D51AE0">
      <w:pPr>
        <w:pStyle w:val="TOC3"/>
        <w:rPr>
          <w:rFonts w:asciiTheme="minorHAnsi" w:eastAsiaTheme="minorEastAsia" w:hAnsiTheme="minorHAnsi" w:cstheme="minorBidi"/>
          <w:noProof/>
          <w:kern w:val="2"/>
          <w:sz w:val="24"/>
          <w:lang w:eastAsia="en-GB"/>
          <w14:ligatures w14:val="standardContextual"/>
        </w:rPr>
      </w:pPr>
      <w:hyperlink w:anchor="_Toc215494428" w:history="1">
        <w:r w:rsidRPr="007D776F">
          <w:rPr>
            <w:rStyle w:val="Hyperlink"/>
            <w:rFonts w:cstheme="minorHAnsi"/>
            <w:noProof/>
          </w:rPr>
          <w:t>Qualifications</w:t>
        </w:r>
        <w:r>
          <w:rPr>
            <w:noProof/>
            <w:webHidden/>
          </w:rPr>
          <w:tab/>
        </w:r>
        <w:r>
          <w:rPr>
            <w:noProof/>
            <w:webHidden/>
          </w:rPr>
          <w:fldChar w:fldCharType="begin"/>
        </w:r>
        <w:r>
          <w:rPr>
            <w:noProof/>
            <w:webHidden/>
          </w:rPr>
          <w:instrText xml:space="preserve"> PAGEREF _Toc215494428 \h </w:instrText>
        </w:r>
        <w:r>
          <w:rPr>
            <w:noProof/>
            <w:webHidden/>
          </w:rPr>
        </w:r>
        <w:r>
          <w:rPr>
            <w:noProof/>
            <w:webHidden/>
          </w:rPr>
          <w:fldChar w:fldCharType="separate"/>
        </w:r>
        <w:r>
          <w:rPr>
            <w:noProof/>
            <w:webHidden/>
          </w:rPr>
          <w:t>15</w:t>
        </w:r>
        <w:r>
          <w:rPr>
            <w:noProof/>
            <w:webHidden/>
          </w:rPr>
          <w:fldChar w:fldCharType="end"/>
        </w:r>
      </w:hyperlink>
    </w:p>
    <w:p w14:paraId="7E9CDAFD" w14:textId="6E1AD436" w:rsidR="00D51AE0" w:rsidRDefault="00D51AE0">
      <w:pPr>
        <w:pStyle w:val="TOC1"/>
        <w:rPr>
          <w:rFonts w:eastAsiaTheme="minorEastAsia" w:cstheme="minorBidi"/>
          <w:kern w:val="2"/>
          <w:lang w:eastAsia="en-GB"/>
          <w14:ligatures w14:val="standardContextual"/>
        </w:rPr>
      </w:pPr>
      <w:hyperlink w:anchor="_Toc215494429" w:history="1">
        <w:r w:rsidRPr="007D776F">
          <w:rPr>
            <w:rStyle w:val="Hyperlink"/>
          </w:rPr>
          <w:t>7.</w:t>
        </w:r>
        <w:bookmarkStart w:id="1" w:name="_Toc215134107"/>
        <w:r>
          <w:rPr>
            <w:rFonts w:eastAsiaTheme="minorEastAsia" w:cstheme="minorBidi"/>
            <w:kern w:val="2"/>
            <w:lang w:eastAsia="en-GB"/>
            <w14:ligatures w14:val="standardContextual"/>
          </w:rPr>
          <w:tab/>
        </w:r>
        <w:bookmarkEnd w:id="1"/>
        <w:r w:rsidRPr="007D776F">
          <w:rPr>
            <w:rStyle w:val="Hyperlink"/>
          </w:rPr>
          <w:t>Children’s Rights, Service Delivery, Support, and Planning</w:t>
        </w:r>
        <w:r>
          <w:rPr>
            <w:webHidden/>
          </w:rPr>
          <w:tab/>
        </w:r>
        <w:r>
          <w:rPr>
            <w:webHidden/>
          </w:rPr>
          <w:fldChar w:fldCharType="begin"/>
        </w:r>
        <w:r>
          <w:rPr>
            <w:webHidden/>
          </w:rPr>
          <w:instrText xml:space="preserve"> PAGEREF _Toc215494429 \h </w:instrText>
        </w:r>
        <w:r>
          <w:rPr>
            <w:webHidden/>
          </w:rPr>
        </w:r>
        <w:r>
          <w:rPr>
            <w:webHidden/>
          </w:rPr>
          <w:fldChar w:fldCharType="separate"/>
        </w:r>
        <w:r>
          <w:rPr>
            <w:webHidden/>
          </w:rPr>
          <w:t>16</w:t>
        </w:r>
        <w:r>
          <w:rPr>
            <w:webHidden/>
          </w:rPr>
          <w:fldChar w:fldCharType="end"/>
        </w:r>
      </w:hyperlink>
    </w:p>
    <w:p w14:paraId="628A1285" w14:textId="7CC94797" w:rsidR="00D51AE0" w:rsidRDefault="00D51AE0">
      <w:pPr>
        <w:pStyle w:val="TOC1"/>
        <w:rPr>
          <w:rFonts w:eastAsiaTheme="minorEastAsia" w:cstheme="minorBidi"/>
          <w:kern w:val="2"/>
          <w:lang w:eastAsia="en-GB"/>
          <w14:ligatures w14:val="standardContextual"/>
        </w:rPr>
      </w:pPr>
      <w:hyperlink w:anchor="_Toc215494430" w:history="1">
        <w:r w:rsidRPr="007D776F">
          <w:rPr>
            <w:rStyle w:val="Hyperlink"/>
          </w:rPr>
          <w:t>8.</w:t>
        </w:r>
        <w:r>
          <w:rPr>
            <w:rFonts w:eastAsiaTheme="minorEastAsia" w:cstheme="minorBidi"/>
            <w:kern w:val="2"/>
            <w:lang w:eastAsia="en-GB"/>
            <w14:ligatures w14:val="standardContextual"/>
          </w:rPr>
          <w:tab/>
        </w:r>
        <w:r w:rsidRPr="007D776F">
          <w:rPr>
            <w:rStyle w:val="Hyperlink"/>
          </w:rPr>
          <w:t>Entitlements of Young People in Our Service</w:t>
        </w:r>
        <w:r>
          <w:rPr>
            <w:webHidden/>
          </w:rPr>
          <w:tab/>
        </w:r>
        <w:r>
          <w:rPr>
            <w:webHidden/>
          </w:rPr>
          <w:fldChar w:fldCharType="begin"/>
        </w:r>
        <w:r>
          <w:rPr>
            <w:webHidden/>
          </w:rPr>
          <w:instrText xml:space="preserve"> PAGEREF _Toc215494430 \h </w:instrText>
        </w:r>
        <w:r>
          <w:rPr>
            <w:webHidden/>
          </w:rPr>
        </w:r>
        <w:r>
          <w:rPr>
            <w:webHidden/>
          </w:rPr>
          <w:fldChar w:fldCharType="separate"/>
        </w:r>
        <w:r>
          <w:rPr>
            <w:webHidden/>
          </w:rPr>
          <w:t>17</w:t>
        </w:r>
        <w:r>
          <w:rPr>
            <w:webHidden/>
          </w:rPr>
          <w:fldChar w:fldCharType="end"/>
        </w:r>
      </w:hyperlink>
    </w:p>
    <w:p w14:paraId="65F566D5" w14:textId="4C7177BF" w:rsidR="00D51AE0" w:rsidRDefault="00D51AE0">
      <w:pPr>
        <w:pStyle w:val="TOC2"/>
        <w:rPr>
          <w:rFonts w:asciiTheme="minorHAnsi" w:eastAsiaTheme="minorEastAsia" w:hAnsiTheme="minorHAnsi" w:cstheme="minorBidi"/>
          <w:noProof/>
          <w:kern w:val="2"/>
          <w:sz w:val="24"/>
          <w:lang w:eastAsia="en-GB"/>
          <w14:ligatures w14:val="standardContextual"/>
        </w:rPr>
      </w:pPr>
      <w:hyperlink w:anchor="_Toc215494431" w:history="1">
        <w:r w:rsidRPr="007D776F">
          <w:rPr>
            <w:rStyle w:val="Hyperlink"/>
            <w:noProof/>
          </w:rPr>
          <w:t>Legal Rights and Supporting Legislation</w:t>
        </w:r>
        <w:r>
          <w:rPr>
            <w:noProof/>
            <w:webHidden/>
          </w:rPr>
          <w:tab/>
        </w:r>
        <w:r>
          <w:rPr>
            <w:noProof/>
            <w:webHidden/>
          </w:rPr>
          <w:fldChar w:fldCharType="begin"/>
        </w:r>
        <w:r>
          <w:rPr>
            <w:noProof/>
            <w:webHidden/>
          </w:rPr>
          <w:instrText xml:space="preserve"> PAGEREF _Toc215494431 \h </w:instrText>
        </w:r>
        <w:r>
          <w:rPr>
            <w:noProof/>
            <w:webHidden/>
          </w:rPr>
        </w:r>
        <w:r>
          <w:rPr>
            <w:noProof/>
            <w:webHidden/>
          </w:rPr>
          <w:fldChar w:fldCharType="separate"/>
        </w:r>
        <w:r>
          <w:rPr>
            <w:noProof/>
            <w:webHidden/>
          </w:rPr>
          <w:t>17</w:t>
        </w:r>
        <w:r>
          <w:rPr>
            <w:noProof/>
            <w:webHidden/>
          </w:rPr>
          <w:fldChar w:fldCharType="end"/>
        </w:r>
      </w:hyperlink>
    </w:p>
    <w:p w14:paraId="1276F683" w14:textId="345B8340" w:rsidR="00D51AE0" w:rsidRDefault="00D51AE0">
      <w:pPr>
        <w:pStyle w:val="TOC2"/>
        <w:rPr>
          <w:rFonts w:asciiTheme="minorHAnsi" w:eastAsiaTheme="minorEastAsia" w:hAnsiTheme="minorHAnsi" w:cstheme="minorBidi"/>
          <w:noProof/>
          <w:kern w:val="2"/>
          <w:sz w:val="24"/>
          <w:lang w:eastAsia="en-GB"/>
          <w14:ligatures w14:val="standardContextual"/>
        </w:rPr>
      </w:pPr>
      <w:hyperlink w:anchor="_Toc215494432" w:history="1">
        <w:r w:rsidRPr="007D776F">
          <w:rPr>
            <w:rStyle w:val="Hyperlink"/>
            <w:noProof/>
          </w:rPr>
          <w:t>Categories of Support</w:t>
        </w:r>
        <w:r>
          <w:rPr>
            <w:noProof/>
            <w:webHidden/>
          </w:rPr>
          <w:tab/>
        </w:r>
        <w:r>
          <w:rPr>
            <w:noProof/>
            <w:webHidden/>
          </w:rPr>
          <w:fldChar w:fldCharType="begin"/>
        </w:r>
        <w:r>
          <w:rPr>
            <w:noProof/>
            <w:webHidden/>
          </w:rPr>
          <w:instrText xml:space="preserve"> PAGEREF _Toc215494432 \h </w:instrText>
        </w:r>
        <w:r>
          <w:rPr>
            <w:noProof/>
            <w:webHidden/>
          </w:rPr>
        </w:r>
        <w:r>
          <w:rPr>
            <w:noProof/>
            <w:webHidden/>
          </w:rPr>
          <w:fldChar w:fldCharType="separate"/>
        </w:r>
        <w:r>
          <w:rPr>
            <w:noProof/>
            <w:webHidden/>
          </w:rPr>
          <w:t>17</w:t>
        </w:r>
        <w:r>
          <w:rPr>
            <w:noProof/>
            <w:webHidden/>
          </w:rPr>
          <w:fldChar w:fldCharType="end"/>
        </w:r>
      </w:hyperlink>
    </w:p>
    <w:p w14:paraId="78DBC01A" w14:textId="300F8635" w:rsidR="00D51AE0" w:rsidRDefault="00D51AE0">
      <w:pPr>
        <w:pStyle w:val="TOC2"/>
        <w:rPr>
          <w:rFonts w:asciiTheme="minorHAnsi" w:eastAsiaTheme="minorEastAsia" w:hAnsiTheme="minorHAnsi" w:cstheme="minorBidi"/>
          <w:noProof/>
          <w:kern w:val="2"/>
          <w:sz w:val="24"/>
          <w:lang w:eastAsia="en-GB"/>
          <w14:ligatures w14:val="standardContextual"/>
        </w:rPr>
      </w:pPr>
      <w:hyperlink w:anchor="_Toc215494433" w:history="1">
        <w:r w:rsidRPr="007D776F">
          <w:rPr>
            <w:rStyle w:val="Hyperlink"/>
            <w:noProof/>
          </w:rPr>
          <w:t>Entitlements for Eligible Children</w:t>
        </w:r>
        <w:r>
          <w:rPr>
            <w:noProof/>
            <w:webHidden/>
          </w:rPr>
          <w:tab/>
        </w:r>
        <w:r>
          <w:rPr>
            <w:noProof/>
            <w:webHidden/>
          </w:rPr>
          <w:fldChar w:fldCharType="begin"/>
        </w:r>
        <w:r>
          <w:rPr>
            <w:noProof/>
            <w:webHidden/>
          </w:rPr>
          <w:instrText xml:space="preserve"> PAGEREF _Toc215494433 \h </w:instrText>
        </w:r>
        <w:r>
          <w:rPr>
            <w:noProof/>
            <w:webHidden/>
          </w:rPr>
        </w:r>
        <w:r>
          <w:rPr>
            <w:noProof/>
            <w:webHidden/>
          </w:rPr>
          <w:fldChar w:fldCharType="separate"/>
        </w:r>
        <w:r>
          <w:rPr>
            <w:noProof/>
            <w:webHidden/>
          </w:rPr>
          <w:t>17</w:t>
        </w:r>
        <w:r>
          <w:rPr>
            <w:noProof/>
            <w:webHidden/>
          </w:rPr>
          <w:fldChar w:fldCharType="end"/>
        </w:r>
      </w:hyperlink>
    </w:p>
    <w:p w14:paraId="21658E59" w14:textId="34C1752D" w:rsidR="00D51AE0" w:rsidRDefault="00D51AE0">
      <w:pPr>
        <w:pStyle w:val="TOC2"/>
        <w:rPr>
          <w:rFonts w:asciiTheme="minorHAnsi" w:eastAsiaTheme="minorEastAsia" w:hAnsiTheme="minorHAnsi" w:cstheme="minorBidi"/>
          <w:noProof/>
          <w:kern w:val="2"/>
          <w:sz w:val="24"/>
          <w:lang w:eastAsia="en-GB"/>
          <w14:ligatures w14:val="standardContextual"/>
        </w:rPr>
      </w:pPr>
      <w:hyperlink w:anchor="_Toc215494434" w:history="1">
        <w:r w:rsidRPr="007D776F">
          <w:rPr>
            <w:rStyle w:val="Hyperlink"/>
            <w:noProof/>
          </w:rPr>
          <w:t>Support for Other Categories</w:t>
        </w:r>
        <w:r>
          <w:rPr>
            <w:noProof/>
            <w:webHidden/>
          </w:rPr>
          <w:tab/>
        </w:r>
        <w:r>
          <w:rPr>
            <w:noProof/>
            <w:webHidden/>
          </w:rPr>
          <w:fldChar w:fldCharType="begin"/>
        </w:r>
        <w:r>
          <w:rPr>
            <w:noProof/>
            <w:webHidden/>
          </w:rPr>
          <w:instrText xml:space="preserve"> PAGEREF _Toc215494434 \h </w:instrText>
        </w:r>
        <w:r>
          <w:rPr>
            <w:noProof/>
            <w:webHidden/>
          </w:rPr>
        </w:r>
        <w:r>
          <w:rPr>
            <w:noProof/>
            <w:webHidden/>
          </w:rPr>
          <w:fldChar w:fldCharType="separate"/>
        </w:r>
        <w:r>
          <w:rPr>
            <w:noProof/>
            <w:webHidden/>
          </w:rPr>
          <w:t>18</w:t>
        </w:r>
        <w:r>
          <w:rPr>
            <w:noProof/>
            <w:webHidden/>
          </w:rPr>
          <w:fldChar w:fldCharType="end"/>
        </w:r>
      </w:hyperlink>
    </w:p>
    <w:p w14:paraId="5012AB32" w14:textId="612B1916" w:rsidR="00D51AE0" w:rsidRDefault="00D51AE0">
      <w:pPr>
        <w:pStyle w:val="TOC2"/>
        <w:rPr>
          <w:rFonts w:asciiTheme="minorHAnsi" w:eastAsiaTheme="minorEastAsia" w:hAnsiTheme="minorHAnsi" w:cstheme="minorBidi"/>
          <w:noProof/>
          <w:kern w:val="2"/>
          <w:sz w:val="24"/>
          <w:lang w:eastAsia="en-GB"/>
          <w14:ligatures w14:val="standardContextual"/>
        </w:rPr>
      </w:pPr>
      <w:hyperlink w:anchor="_Toc215494435" w:history="1">
        <w:r w:rsidRPr="007D776F">
          <w:rPr>
            <w:rStyle w:val="Hyperlink"/>
            <w:noProof/>
          </w:rPr>
          <w:t>Pathway Plan</w:t>
        </w:r>
        <w:r>
          <w:rPr>
            <w:noProof/>
            <w:webHidden/>
          </w:rPr>
          <w:tab/>
        </w:r>
        <w:r>
          <w:rPr>
            <w:noProof/>
            <w:webHidden/>
          </w:rPr>
          <w:fldChar w:fldCharType="begin"/>
        </w:r>
        <w:r>
          <w:rPr>
            <w:noProof/>
            <w:webHidden/>
          </w:rPr>
          <w:instrText xml:space="preserve"> PAGEREF _Toc215494435 \h </w:instrText>
        </w:r>
        <w:r>
          <w:rPr>
            <w:noProof/>
            <w:webHidden/>
          </w:rPr>
        </w:r>
        <w:r>
          <w:rPr>
            <w:noProof/>
            <w:webHidden/>
          </w:rPr>
          <w:fldChar w:fldCharType="separate"/>
        </w:r>
        <w:r>
          <w:rPr>
            <w:noProof/>
            <w:webHidden/>
          </w:rPr>
          <w:t>18</w:t>
        </w:r>
        <w:r>
          <w:rPr>
            <w:noProof/>
            <w:webHidden/>
          </w:rPr>
          <w:fldChar w:fldCharType="end"/>
        </w:r>
      </w:hyperlink>
    </w:p>
    <w:p w14:paraId="773E8636" w14:textId="1B0735B5" w:rsidR="00D51AE0" w:rsidRDefault="00D51AE0">
      <w:pPr>
        <w:pStyle w:val="TOC2"/>
        <w:rPr>
          <w:rFonts w:asciiTheme="minorHAnsi" w:eastAsiaTheme="minorEastAsia" w:hAnsiTheme="minorHAnsi" w:cstheme="minorBidi"/>
          <w:noProof/>
          <w:kern w:val="2"/>
          <w:sz w:val="24"/>
          <w:lang w:eastAsia="en-GB"/>
          <w14:ligatures w14:val="standardContextual"/>
        </w:rPr>
      </w:pPr>
      <w:hyperlink w:anchor="_Toc215494436" w:history="1">
        <w:r w:rsidRPr="007D776F">
          <w:rPr>
            <w:rStyle w:val="Hyperlink"/>
            <w:noProof/>
          </w:rPr>
          <w:t>Reviews</w:t>
        </w:r>
        <w:r>
          <w:rPr>
            <w:noProof/>
            <w:webHidden/>
          </w:rPr>
          <w:tab/>
        </w:r>
        <w:r>
          <w:rPr>
            <w:noProof/>
            <w:webHidden/>
          </w:rPr>
          <w:fldChar w:fldCharType="begin"/>
        </w:r>
        <w:r>
          <w:rPr>
            <w:noProof/>
            <w:webHidden/>
          </w:rPr>
          <w:instrText xml:space="preserve"> PAGEREF _Toc215494436 \h </w:instrText>
        </w:r>
        <w:r>
          <w:rPr>
            <w:noProof/>
            <w:webHidden/>
          </w:rPr>
        </w:r>
        <w:r>
          <w:rPr>
            <w:noProof/>
            <w:webHidden/>
          </w:rPr>
          <w:fldChar w:fldCharType="separate"/>
        </w:r>
        <w:r>
          <w:rPr>
            <w:noProof/>
            <w:webHidden/>
          </w:rPr>
          <w:t>18</w:t>
        </w:r>
        <w:r>
          <w:rPr>
            <w:noProof/>
            <w:webHidden/>
          </w:rPr>
          <w:fldChar w:fldCharType="end"/>
        </w:r>
      </w:hyperlink>
    </w:p>
    <w:p w14:paraId="34AFB8C8" w14:textId="4FED9114" w:rsidR="00D51AE0" w:rsidRDefault="00D51AE0">
      <w:pPr>
        <w:pStyle w:val="TOC2"/>
        <w:rPr>
          <w:rFonts w:asciiTheme="minorHAnsi" w:eastAsiaTheme="minorEastAsia" w:hAnsiTheme="minorHAnsi" w:cstheme="minorBidi"/>
          <w:noProof/>
          <w:kern w:val="2"/>
          <w:sz w:val="24"/>
          <w:lang w:eastAsia="en-GB"/>
          <w14:ligatures w14:val="standardContextual"/>
        </w:rPr>
      </w:pPr>
      <w:hyperlink w:anchor="_Toc215494437" w:history="1">
        <w:r w:rsidRPr="007D776F">
          <w:rPr>
            <w:rStyle w:val="Hyperlink"/>
            <w:noProof/>
          </w:rPr>
          <w:t>Visits</w:t>
        </w:r>
        <w:r w:rsidR="00215FF5">
          <w:rPr>
            <w:rStyle w:val="Hyperlink"/>
            <w:noProof/>
          </w:rPr>
          <w:t xml:space="preserve"> ……..</w:t>
        </w:r>
        <w:r>
          <w:rPr>
            <w:noProof/>
            <w:webHidden/>
          </w:rPr>
          <w:tab/>
        </w:r>
        <w:r>
          <w:rPr>
            <w:noProof/>
            <w:webHidden/>
          </w:rPr>
          <w:fldChar w:fldCharType="begin"/>
        </w:r>
        <w:r>
          <w:rPr>
            <w:noProof/>
            <w:webHidden/>
          </w:rPr>
          <w:instrText xml:space="preserve"> PAGEREF _Toc215494437 \h </w:instrText>
        </w:r>
        <w:r>
          <w:rPr>
            <w:noProof/>
            <w:webHidden/>
          </w:rPr>
        </w:r>
        <w:r>
          <w:rPr>
            <w:noProof/>
            <w:webHidden/>
          </w:rPr>
          <w:fldChar w:fldCharType="separate"/>
        </w:r>
        <w:r>
          <w:rPr>
            <w:noProof/>
            <w:webHidden/>
          </w:rPr>
          <w:t>18</w:t>
        </w:r>
        <w:r>
          <w:rPr>
            <w:noProof/>
            <w:webHidden/>
          </w:rPr>
          <w:fldChar w:fldCharType="end"/>
        </w:r>
      </w:hyperlink>
    </w:p>
    <w:p w14:paraId="5450B18A" w14:textId="7FAE11EE" w:rsidR="00D51AE0" w:rsidRDefault="00D51AE0">
      <w:pPr>
        <w:pStyle w:val="TOC2"/>
        <w:rPr>
          <w:rFonts w:asciiTheme="minorHAnsi" w:eastAsiaTheme="minorEastAsia" w:hAnsiTheme="minorHAnsi" w:cstheme="minorBidi"/>
          <w:noProof/>
          <w:kern w:val="2"/>
          <w:sz w:val="24"/>
          <w:lang w:eastAsia="en-GB"/>
          <w14:ligatures w14:val="standardContextual"/>
        </w:rPr>
      </w:pPr>
      <w:hyperlink w:anchor="_Toc215494438" w:history="1">
        <w:r w:rsidRPr="007D776F">
          <w:rPr>
            <w:rStyle w:val="Hyperlink"/>
            <w:noProof/>
          </w:rPr>
          <w:t>Financial Support</w:t>
        </w:r>
        <w:r>
          <w:rPr>
            <w:noProof/>
            <w:webHidden/>
          </w:rPr>
          <w:tab/>
        </w:r>
        <w:r>
          <w:rPr>
            <w:noProof/>
            <w:webHidden/>
          </w:rPr>
          <w:fldChar w:fldCharType="begin"/>
        </w:r>
        <w:r>
          <w:rPr>
            <w:noProof/>
            <w:webHidden/>
          </w:rPr>
          <w:instrText xml:space="preserve"> PAGEREF _Toc215494438 \h </w:instrText>
        </w:r>
        <w:r>
          <w:rPr>
            <w:noProof/>
            <w:webHidden/>
          </w:rPr>
        </w:r>
        <w:r>
          <w:rPr>
            <w:noProof/>
            <w:webHidden/>
          </w:rPr>
          <w:fldChar w:fldCharType="separate"/>
        </w:r>
        <w:r>
          <w:rPr>
            <w:noProof/>
            <w:webHidden/>
          </w:rPr>
          <w:t>18</w:t>
        </w:r>
        <w:r>
          <w:rPr>
            <w:noProof/>
            <w:webHidden/>
          </w:rPr>
          <w:fldChar w:fldCharType="end"/>
        </w:r>
      </w:hyperlink>
    </w:p>
    <w:p w14:paraId="36B7CFA7" w14:textId="25E9963D" w:rsidR="00D51AE0" w:rsidRDefault="00D51AE0">
      <w:pPr>
        <w:pStyle w:val="TOC2"/>
        <w:rPr>
          <w:rFonts w:asciiTheme="minorHAnsi" w:eastAsiaTheme="minorEastAsia" w:hAnsiTheme="minorHAnsi" w:cstheme="minorBidi"/>
          <w:noProof/>
          <w:kern w:val="2"/>
          <w:sz w:val="24"/>
          <w:lang w:eastAsia="en-GB"/>
          <w14:ligatures w14:val="standardContextual"/>
        </w:rPr>
      </w:pPr>
      <w:hyperlink w:anchor="_Toc215494439" w:history="1">
        <w:r w:rsidRPr="007D776F">
          <w:rPr>
            <w:rStyle w:val="Hyperlink"/>
            <w:noProof/>
          </w:rPr>
          <w:t>Personal Adviser for Care Leavers</w:t>
        </w:r>
        <w:r>
          <w:rPr>
            <w:noProof/>
            <w:webHidden/>
          </w:rPr>
          <w:tab/>
        </w:r>
        <w:r>
          <w:rPr>
            <w:noProof/>
            <w:webHidden/>
          </w:rPr>
          <w:fldChar w:fldCharType="begin"/>
        </w:r>
        <w:r>
          <w:rPr>
            <w:noProof/>
            <w:webHidden/>
          </w:rPr>
          <w:instrText xml:space="preserve"> PAGEREF _Toc215494439 \h </w:instrText>
        </w:r>
        <w:r>
          <w:rPr>
            <w:noProof/>
            <w:webHidden/>
          </w:rPr>
        </w:r>
        <w:r>
          <w:rPr>
            <w:noProof/>
            <w:webHidden/>
          </w:rPr>
          <w:fldChar w:fldCharType="separate"/>
        </w:r>
        <w:r>
          <w:rPr>
            <w:noProof/>
            <w:webHidden/>
          </w:rPr>
          <w:t>19</w:t>
        </w:r>
        <w:r>
          <w:rPr>
            <w:noProof/>
            <w:webHidden/>
          </w:rPr>
          <w:fldChar w:fldCharType="end"/>
        </w:r>
      </w:hyperlink>
    </w:p>
    <w:p w14:paraId="44A60F50" w14:textId="550B9E64" w:rsidR="00D51AE0" w:rsidRDefault="00D51AE0">
      <w:pPr>
        <w:pStyle w:val="TOC2"/>
        <w:rPr>
          <w:rFonts w:asciiTheme="minorHAnsi" w:eastAsiaTheme="minorEastAsia" w:hAnsiTheme="minorHAnsi" w:cstheme="minorBidi"/>
          <w:noProof/>
          <w:kern w:val="2"/>
          <w:sz w:val="24"/>
          <w:lang w:eastAsia="en-GB"/>
          <w14:ligatures w14:val="standardContextual"/>
        </w:rPr>
      </w:pPr>
      <w:hyperlink w:anchor="_Toc215494440" w:history="1">
        <w:r w:rsidRPr="007D776F">
          <w:rPr>
            <w:rStyle w:val="Hyperlink"/>
            <w:noProof/>
          </w:rPr>
          <w:t>Homeless Young People</w:t>
        </w:r>
        <w:r>
          <w:rPr>
            <w:noProof/>
            <w:webHidden/>
          </w:rPr>
          <w:tab/>
        </w:r>
        <w:r>
          <w:rPr>
            <w:noProof/>
            <w:webHidden/>
          </w:rPr>
          <w:fldChar w:fldCharType="begin"/>
        </w:r>
        <w:r>
          <w:rPr>
            <w:noProof/>
            <w:webHidden/>
          </w:rPr>
          <w:instrText xml:space="preserve"> PAGEREF _Toc215494440 \h </w:instrText>
        </w:r>
        <w:r>
          <w:rPr>
            <w:noProof/>
            <w:webHidden/>
          </w:rPr>
        </w:r>
        <w:r>
          <w:rPr>
            <w:noProof/>
            <w:webHidden/>
          </w:rPr>
          <w:fldChar w:fldCharType="separate"/>
        </w:r>
        <w:r>
          <w:rPr>
            <w:noProof/>
            <w:webHidden/>
          </w:rPr>
          <w:t>19</w:t>
        </w:r>
        <w:r>
          <w:rPr>
            <w:noProof/>
            <w:webHidden/>
          </w:rPr>
          <w:fldChar w:fldCharType="end"/>
        </w:r>
      </w:hyperlink>
    </w:p>
    <w:p w14:paraId="31A63B24" w14:textId="52AD644D" w:rsidR="00D51AE0" w:rsidRDefault="00D51AE0">
      <w:pPr>
        <w:pStyle w:val="TOC2"/>
        <w:rPr>
          <w:rFonts w:asciiTheme="minorHAnsi" w:eastAsiaTheme="minorEastAsia" w:hAnsiTheme="minorHAnsi" w:cstheme="minorBidi"/>
          <w:noProof/>
          <w:kern w:val="2"/>
          <w:sz w:val="24"/>
          <w:lang w:eastAsia="en-GB"/>
          <w14:ligatures w14:val="standardContextual"/>
        </w:rPr>
      </w:pPr>
      <w:hyperlink w:anchor="_Toc215494441" w:history="1">
        <w:r w:rsidRPr="007D776F">
          <w:rPr>
            <w:rStyle w:val="Hyperlink"/>
            <w:noProof/>
          </w:rPr>
          <w:t>Support for Unaccompanied Asylum-Seeking Children (UASC)</w:t>
        </w:r>
        <w:r>
          <w:rPr>
            <w:noProof/>
            <w:webHidden/>
          </w:rPr>
          <w:tab/>
        </w:r>
        <w:r>
          <w:rPr>
            <w:noProof/>
            <w:webHidden/>
          </w:rPr>
          <w:fldChar w:fldCharType="begin"/>
        </w:r>
        <w:r>
          <w:rPr>
            <w:noProof/>
            <w:webHidden/>
          </w:rPr>
          <w:instrText xml:space="preserve"> PAGEREF _Toc215494441 \h </w:instrText>
        </w:r>
        <w:r>
          <w:rPr>
            <w:noProof/>
            <w:webHidden/>
          </w:rPr>
        </w:r>
        <w:r>
          <w:rPr>
            <w:noProof/>
            <w:webHidden/>
          </w:rPr>
          <w:fldChar w:fldCharType="separate"/>
        </w:r>
        <w:r>
          <w:rPr>
            <w:noProof/>
            <w:webHidden/>
          </w:rPr>
          <w:t>19</w:t>
        </w:r>
        <w:r>
          <w:rPr>
            <w:noProof/>
            <w:webHidden/>
          </w:rPr>
          <w:fldChar w:fldCharType="end"/>
        </w:r>
      </w:hyperlink>
    </w:p>
    <w:p w14:paraId="5137AE11" w14:textId="19DFA1AE" w:rsidR="00D51AE0" w:rsidRDefault="00D51AE0">
      <w:pPr>
        <w:pStyle w:val="TOC2"/>
        <w:rPr>
          <w:rFonts w:asciiTheme="minorHAnsi" w:eastAsiaTheme="minorEastAsia" w:hAnsiTheme="minorHAnsi" w:cstheme="minorBidi"/>
          <w:noProof/>
          <w:kern w:val="2"/>
          <w:sz w:val="24"/>
          <w:lang w:eastAsia="en-GB"/>
          <w14:ligatures w14:val="standardContextual"/>
        </w:rPr>
      </w:pPr>
      <w:hyperlink w:anchor="_Toc215494442" w:history="1">
        <w:r w:rsidRPr="007D776F">
          <w:rPr>
            <w:rStyle w:val="Hyperlink"/>
            <w:noProof/>
          </w:rPr>
          <w:t>Advocacy and Involvement in Decision-Making</w:t>
        </w:r>
        <w:r>
          <w:rPr>
            <w:noProof/>
            <w:webHidden/>
          </w:rPr>
          <w:tab/>
        </w:r>
        <w:r>
          <w:rPr>
            <w:noProof/>
            <w:webHidden/>
          </w:rPr>
          <w:fldChar w:fldCharType="begin"/>
        </w:r>
        <w:r>
          <w:rPr>
            <w:noProof/>
            <w:webHidden/>
          </w:rPr>
          <w:instrText xml:space="preserve"> PAGEREF _Toc215494442 \h </w:instrText>
        </w:r>
        <w:r>
          <w:rPr>
            <w:noProof/>
            <w:webHidden/>
          </w:rPr>
        </w:r>
        <w:r>
          <w:rPr>
            <w:noProof/>
            <w:webHidden/>
          </w:rPr>
          <w:fldChar w:fldCharType="separate"/>
        </w:r>
        <w:r>
          <w:rPr>
            <w:noProof/>
            <w:webHidden/>
          </w:rPr>
          <w:t>19</w:t>
        </w:r>
        <w:r>
          <w:rPr>
            <w:noProof/>
            <w:webHidden/>
          </w:rPr>
          <w:fldChar w:fldCharType="end"/>
        </w:r>
      </w:hyperlink>
    </w:p>
    <w:p w14:paraId="601DA1C8" w14:textId="421973DC" w:rsidR="00D51AE0" w:rsidRDefault="00D51AE0">
      <w:pPr>
        <w:pStyle w:val="TOC1"/>
        <w:rPr>
          <w:rFonts w:eastAsiaTheme="minorEastAsia" w:cstheme="minorBidi"/>
          <w:kern w:val="2"/>
          <w:lang w:eastAsia="en-GB"/>
          <w14:ligatures w14:val="standardContextual"/>
        </w:rPr>
      </w:pPr>
      <w:hyperlink w:anchor="_Toc215494443" w:history="1">
        <w:r w:rsidRPr="007D776F">
          <w:rPr>
            <w:rStyle w:val="Hyperlink"/>
          </w:rPr>
          <w:t>9.</w:t>
        </w:r>
        <w:bookmarkStart w:id="2" w:name="_Toc215134109"/>
        <w:r>
          <w:rPr>
            <w:rFonts w:eastAsiaTheme="minorEastAsia" w:cstheme="minorBidi"/>
            <w:kern w:val="2"/>
            <w:lang w:eastAsia="en-GB"/>
            <w14:ligatures w14:val="standardContextual"/>
          </w:rPr>
          <w:tab/>
        </w:r>
        <w:bookmarkEnd w:id="2"/>
        <w:r w:rsidRPr="007D776F">
          <w:rPr>
            <w:rStyle w:val="Hyperlink"/>
          </w:rPr>
          <w:t xml:space="preserve"> Achieving Positive Outcomes</w:t>
        </w:r>
        <w:r>
          <w:rPr>
            <w:webHidden/>
          </w:rPr>
          <w:tab/>
        </w:r>
        <w:r>
          <w:rPr>
            <w:webHidden/>
          </w:rPr>
          <w:fldChar w:fldCharType="begin"/>
        </w:r>
        <w:r>
          <w:rPr>
            <w:webHidden/>
          </w:rPr>
          <w:instrText xml:space="preserve"> PAGEREF _Toc215494443 \h </w:instrText>
        </w:r>
        <w:r>
          <w:rPr>
            <w:webHidden/>
          </w:rPr>
        </w:r>
        <w:r>
          <w:rPr>
            <w:webHidden/>
          </w:rPr>
          <w:fldChar w:fldCharType="separate"/>
        </w:r>
        <w:r>
          <w:rPr>
            <w:webHidden/>
          </w:rPr>
          <w:t>20</w:t>
        </w:r>
        <w:r>
          <w:rPr>
            <w:webHidden/>
          </w:rPr>
          <w:fldChar w:fldCharType="end"/>
        </w:r>
      </w:hyperlink>
    </w:p>
    <w:p w14:paraId="6BD46D2A" w14:textId="46A2CC66" w:rsidR="00D51AE0" w:rsidRDefault="00D51AE0">
      <w:pPr>
        <w:pStyle w:val="TOC2"/>
        <w:rPr>
          <w:rFonts w:asciiTheme="minorHAnsi" w:eastAsiaTheme="minorEastAsia" w:hAnsiTheme="minorHAnsi" w:cstheme="minorBidi"/>
          <w:noProof/>
          <w:kern w:val="2"/>
          <w:sz w:val="24"/>
          <w:lang w:eastAsia="en-GB"/>
          <w14:ligatures w14:val="standardContextual"/>
        </w:rPr>
      </w:pPr>
      <w:hyperlink w:anchor="_Toc215494444" w:history="1">
        <w:r w:rsidRPr="007D776F">
          <w:rPr>
            <w:rStyle w:val="Hyperlink"/>
            <w:noProof/>
          </w:rPr>
          <w:t>Health and Wellbeing</w:t>
        </w:r>
        <w:r>
          <w:rPr>
            <w:noProof/>
            <w:webHidden/>
          </w:rPr>
          <w:tab/>
        </w:r>
        <w:r>
          <w:rPr>
            <w:noProof/>
            <w:webHidden/>
          </w:rPr>
          <w:fldChar w:fldCharType="begin"/>
        </w:r>
        <w:r>
          <w:rPr>
            <w:noProof/>
            <w:webHidden/>
          </w:rPr>
          <w:instrText xml:space="preserve"> PAGEREF _Toc215494444 \h </w:instrText>
        </w:r>
        <w:r>
          <w:rPr>
            <w:noProof/>
            <w:webHidden/>
          </w:rPr>
        </w:r>
        <w:r>
          <w:rPr>
            <w:noProof/>
            <w:webHidden/>
          </w:rPr>
          <w:fldChar w:fldCharType="separate"/>
        </w:r>
        <w:r>
          <w:rPr>
            <w:noProof/>
            <w:webHidden/>
          </w:rPr>
          <w:t>20</w:t>
        </w:r>
        <w:r>
          <w:rPr>
            <w:noProof/>
            <w:webHidden/>
          </w:rPr>
          <w:fldChar w:fldCharType="end"/>
        </w:r>
      </w:hyperlink>
    </w:p>
    <w:p w14:paraId="4F6CD998" w14:textId="79B12214" w:rsidR="00D51AE0" w:rsidRDefault="00D51AE0">
      <w:pPr>
        <w:pStyle w:val="TOC2"/>
        <w:rPr>
          <w:rFonts w:asciiTheme="minorHAnsi" w:eastAsiaTheme="minorEastAsia" w:hAnsiTheme="minorHAnsi" w:cstheme="minorBidi"/>
          <w:noProof/>
          <w:kern w:val="2"/>
          <w:sz w:val="24"/>
          <w:lang w:eastAsia="en-GB"/>
          <w14:ligatures w14:val="standardContextual"/>
        </w:rPr>
      </w:pPr>
      <w:hyperlink w:anchor="_Toc215494445" w:history="1">
        <w:r w:rsidRPr="007D776F">
          <w:rPr>
            <w:rStyle w:val="Hyperlink"/>
            <w:noProof/>
          </w:rPr>
          <w:t>Education</w:t>
        </w:r>
        <w:r>
          <w:rPr>
            <w:noProof/>
            <w:webHidden/>
          </w:rPr>
          <w:tab/>
        </w:r>
        <w:r>
          <w:rPr>
            <w:noProof/>
            <w:webHidden/>
          </w:rPr>
          <w:fldChar w:fldCharType="begin"/>
        </w:r>
        <w:r>
          <w:rPr>
            <w:noProof/>
            <w:webHidden/>
          </w:rPr>
          <w:instrText xml:space="preserve"> PAGEREF _Toc215494445 \h </w:instrText>
        </w:r>
        <w:r>
          <w:rPr>
            <w:noProof/>
            <w:webHidden/>
          </w:rPr>
        </w:r>
        <w:r>
          <w:rPr>
            <w:noProof/>
            <w:webHidden/>
          </w:rPr>
          <w:fldChar w:fldCharType="separate"/>
        </w:r>
        <w:r>
          <w:rPr>
            <w:noProof/>
            <w:webHidden/>
          </w:rPr>
          <w:t>20</w:t>
        </w:r>
        <w:r>
          <w:rPr>
            <w:noProof/>
            <w:webHidden/>
          </w:rPr>
          <w:fldChar w:fldCharType="end"/>
        </w:r>
      </w:hyperlink>
    </w:p>
    <w:p w14:paraId="1DE48772" w14:textId="7F9A267A" w:rsidR="00D51AE0" w:rsidRDefault="00D51AE0">
      <w:pPr>
        <w:pStyle w:val="TOC2"/>
        <w:rPr>
          <w:rFonts w:asciiTheme="minorHAnsi" w:eastAsiaTheme="minorEastAsia" w:hAnsiTheme="minorHAnsi" w:cstheme="minorBidi"/>
          <w:noProof/>
          <w:kern w:val="2"/>
          <w:sz w:val="24"/>
          <w:lang w:eastAsia="en-GB"/>
          <w14:ligatures w14:val="standardContextual"/>
        </w:rPr>
      </w:pPr>
      <w:hyperlink w:anchor="_Toc215494446" w:history="1">
        <w:r w:rsidRPr="007D776F">
          <w:rPr>
            <w:rStyle w:val="Hyperlink"/>
            <w:noProof/>
          </w:rPr>
          <w:t>Staying Safe</w:t>
        </w:r>
        <w:r>
          <w:rPr>
            <w:noProof/>
            <w:webHidden/>
          </w:rPr>
          <w:tab/>
        </w:r>
        <w:r>
          <w:rPr>
            <w:noProof/>
            <w:webHidden/>
          </w:rPr>
          <w:fldChar w:fldCharType="begin"/>
        </w:r>
        <w:r>
          <w:rPr>
            <w:noProof/>
            <w:webHidden/>
          </w:rPr>
          <w:instrText xml:space="preserve"> PAGEREF _Toc215494446 \h </w:instrText>
        </w:r>
        <w:r>
          <w:rPr>
            <w:noProof/>
            <w:webHidden/>
          </w:rPr>
        </w:r>
        <w:r>
          <w:rPr>
            <w:noProof/>
            <w:webHidden/>
          </w:rPr>
          <w:fldChar w:fldCharType="separate"/>
        </w:r>
        <w:r>
          <w:rPr>
            <w:noProof/>
            <w:webHidden/>
          </w:rPr>
          <w:t>20</w:t>
        </w:r>
        <w:r>
          <w:rPr>
            <w:noProof/>
            <w:webHidden/>
          </w:rPr>
          <w:fldChar w:fldCharType="end"/>
        </w:r>
      </w:hyperlink>
    </w:p>
    <w:p w14:paraId="632CD11E" w14:textId="70021E7E" w:rsidR="00D51AE0" w:rsidRDefault="00D51AE0">
      <w:pPr>
        <w:pStyle w:val="TOC2"/>
        <w:rPr>
          <w:rFonts w:asciiTheme="minorHAnsi" w:eastAsiaTheme="minorEastAsia" w:hAnsiTheme="minorHAnsi" w:cstheme="minorBidi"/>
          <w:noProof/>
          <w:kern w:val="2"/>
          <w:sz w:val="24"/>
          <w:lang w:eastAsia="en-GB"/>
          <w14:ligatures w14:val="standardContextual"/>
        </w:rPr>
      </w:pPr>
      <w:hyperlink w:anchor="_Toc215494447" w:history="1">
        <w:r w:rsidRPr="007D776F">
          <w:rPr>
            <w:rStyle w:val="Hyperlink"/>
            <w:noProof/>
          </w:rPr>
          <w:t>Budgeting and Personal Finances</w:t>
        </w:r>
        <w:r>
          <w:rPr>
            <w:noProof/>
            <w:webHidden/>
          </w:rPr>
          <w:tab/>
        </w:r>
        <w:r>
          <w:rPr>
            <w:noProof/>
            <w:webHidden/>
          </w:rPr>
          <w:fldChar w:fldCharType="begin"/>
        </w:r>
        <w:r>
          <w:rPr>
            <w:noProof/>
            <w:webHidden/>
          </w:rPr>
          <w:instrText xml:space="preserve"> PAGEREF _Toc215494447 \h </w:instrText>
        </w:r>
        <w:r>
          <w:rPr>
            <w:noProof/>
            <w:webHidden/>
          </w:rPr>
        </w:r>
        <w:r>
          <w:rPr>
            <w:noProof/>
            <w:webHidden/>
          </w:rPr>
          <w:fldChar w:fldCharType="separate"/>
        </w:r>
        <w:r>
          <w:rPr>
            <w:noProof/>
            <w:webHidden/>
          </w:rPr>
          <w:t>21</w:t>
        </w:r>
        <w:r>
          <w:rPr>
            <w:noProof/>
            <w:webHidden/>
          </w:rPr>
          <w:fldChar w:fldCharType="end"/>
        </w:r>
      </w:hyperlink>
    </w:p>
    <w:p w14:paraId="495F4849" w14:textId="14A93765" w:rsidR="00D51AE0" w:rsidRDefault="00D51AE0">
      <w:pPr>
        <w:pStyle w:val="TOC2"/>
        <w:rPr>
          <w:rFonts w:asciiTheme="minorHAnsi" w:eastAsiaTheme="minorEastAsia" w:hAnsiTheme="minorHAnsi" w:cstheme="minorBidi"/>
          <w:noProof/>
          <w:kern w:val="2"/>
          <w:sz w:val="24"/>
          <w:lang w:eastAsia="en-GB"/>
          <w14:ligatures w14:val="standardContextual"/>
        </w:rPr>
      </w:pPr>
      <w:hyperlink w:anchor="_Toc215494448" w:history="1">
        <w:r w:rsidRPr="007D776F">
          <w:rPr>
            <w:rStyle w:val="Hyperlink"/>
            <w:noProof/>
          </w:rPr>
          <w:t>Maintaining a Home</w:t>
        </w:r>
        <w:r>
          <w:rPr>
            <w:noProof/>
            <w:webHidden/>
          </w:rPr>
          <w:tab/>
        </w:r>
        <w:r>
          <w:rPr>
            <w:noProof/>
            <w:webHidden/>
          </w:rPr>
          <w:fldChar w:fldCharType="begin"/>
        </w:r>
        <w:r>
          <w:rPr>
            <w:noProof/>
            <w:webHidden/>
          </w:rPr>
          <w:instrText xml:space="preserve"> PAGEREF _Toc215494448 \h </w:instrText>
        </w:r>
        <w:r>
          <w:rPr>
            <w:noProof/>
            <w:webHidden/>
          </w:rPr>
        </w:r>
        <w:r>
          <w:rPr>
            <w:noProof/>
            <w:webHidden/>
          </w:rPr>
          <w:fldChar w:fldCharType="separate"/>
        </w:r>
        <w:r>
          <w:rPr>
            <w:noProof/>
            <w:webHidden/>
          </w:rPr>
          <w:t>21</w:t>
        </w:r>
        <w:r>
          <w:rPr>
            <w:noProof/>
            <w:webHidden/>
          </w:rPr>
          <w:fldChar w:fldCharType="end"/>
        </w:r>
      </w:hyperlink>
    </w:p>
    <w:p w14:paraId="6764F0EF" w14:textId="481A3162" w:rsidR="00D51AE0" w:rsidRDefault="00D51AE0">
      <w:pPr>
        <w:pStyle w:val="TOC2"/>
        <w:rPr>
          <w:rFonts w:asciiTheme="minorHAnsi" w:eastAsiaTheme="minorEastAsia" w:hAnsiTheme="minorHAnsi" w:cstheme="minorBidi"/>
          <w:noProof/>
          <w:kern w:val="2"/>
          <w:sz w:val="24"/>
          <w:lang w:eastAsia="en-GB"/>
          <w14:ligatures w14:val="standardContextual"/>
        </w:rPr>
      </w:pPr>
      <w:hyperlink w:anchor="_Toc215494449" w:history="1">
        <w:r w:rsidRPr="007D776F">
          <w:rPr>
            <w:rStyle w:val="Hyperlink"/>
            <w:noProof/>
          </w:rPr>
          <w:t>Cooking Skills</w:t>
        </w:r>
        <w:r>
          <w:rPr>
            <w:noProof/>
            <w:webHidden/>
          </w:rPr>
          <w:tab/>
        </w:r>
        <w:r>
          <w:rPr>
            <w:noProof/>
            <w:webHidden/>
          </w:rPr>
          <w:fldChar w:fldCharType="begin"/>
        </w:r>
        <w:r>
          <w:rPr>
            <w:noProof/>
            <w:webHidden/>
          </w:rPr>
          <w:instrText xml:space="preserve"> PAGEREF _Toc215494449 \h </w:instrText>
        </w:r>
        <w:r>
          <w:rPr>
            <w:noProof/>
            <w:webHidden/>
          </w:rPr>
        </w:r>
        <w:r>
          <w:rPr>
            <w:noProof/>
            <w:webHidden/>
          </w:rPr>
          <w:fldChar w:fldCharType="separate"/>
        </w:r>
        <w:r>
          <w:rPr>
            <w:noProof/>
            <w:webHidden/>
          </w:rPr>
          <w:t>21</w:t>
        </w:r>
        <w:r>
          <w:rPr>
            <w:noProof/>
            <w:webHidden/>
          </w:rPr>
          <w:fldChar w:fldCharType="end"/>
        </w:r>
      </w:hyperlink>
    </w:p>
    <w:p w14:paraId="267BE78E" w14:textId="0E00C9E8" w:rsidR="00D51AE0" w:rsidRDefault="00D51AE0">
      <w:pPr>
        <w:pStyle w:val="TOC2"/>
        <w:rPr>
          <w:rFonts w:asciiTheme="minorHAnsi" w:eastAsiaTheme="minorEastAsia" w:hAnsiTheme="minorHAnsi" w:cstheme="minorBidi"/>
          <w:noProof/>
          <w:kern w:val="2"/>
          <w:sz w:val="24"/>
          <w:lang w:eastAsia="en-GB"/>
          <w14:ligatures w14:val="standardContextual"/>
        </w:rPr>
      </w:pPr>
      <w:hyperlink w:anchor="_Toc215494450" w:history="1">
        <w:r w:rsidRPr="007D776F">
          <w:rPr>
            <w:rStyle w:val="Hyperlink"/>
            <w:noProof/>
          </w:rPr>
          <w:t>Independent Tenancy Options and Tenancy Readiness</w:t>
        </w:r>
        <w:r>
          <w:rPr>
            <w:noProof/>
            <w:webHidden/>
          </w:rPr>
          <w:tab/>
        </w:r>
        <w:r>
          <w:rPr>
            <w:noProof/>
            <w:webHidden/>
          </w:rPr>
          <w:fldChar w:fldCharType="begin"/>
        </w:r>
        <w:r>
          <w:rPr>
            <w:noProof/>
            <w:webHidden/>
          </w:rPr>
          <w:instrText xml:space="preserve"> PAGEREF _Toc215494450 \h </w:instrText>
        </w:r>
        <w:r>
          <w:rPr>
            <w:noProof/>
            <w:webHidden/>
          </w:rPr>
        </w:r>
        <w:r>
          <w:rPr>
            <w:noProof/>
            <w:webHidden/>
          </w:rPr>
          <w:fldChar w:fldCharType="separate"/>
        </w:r>
        <w:r>
          <w:rPr>
            <w:noProof/>
            <w:webHidden/>
          </w:rPr>
          <w:t>21</w:t>
        </w:r>
        <w:r>
          <w:rPr>
            <w:noProof/>
            <w:webHidden/>
          </w:rPr>
          <w:fldChar w:fldCharType="end"/>
        </w:r>
      </w:hyperlink>
    </w:p>
    <w:p w14:paraId="7A6EE72F" w14:textId="0F51A475" w:rsidR="00D51AE0" w:rsidRDefault="00D51AE0">
      <w:pPr>
        <w:pStyle w:val="TOC2"/>
        <w:rPr>
          <w:rFonts w:asciiTheme="minorHAnsi" w:eastAsiaTheme="minorEastAsia" w:hAnsiTheme="minorHAnsi" w:cstheme="minorBidi"/>
          <w:noProof/>
          <w:kern w:val="2"/>
          <w:sz w:val="24"/>
          <w:lang w:eastAsia="en-GB"/>
          <w14:ligatures w14:val="standardContextual"/>
        </w:rPr>
      </w:pPr>
      <w:hyperlink w:anchor="_Toc215494451" w:history="1">
        <w:r w:rsidRPr="007D776F">
          <w:rPr>
            <w:rStyle w:val="Hyperlink"/>
            <w:noProof/>
          </w:rPr>
          <w:t>Monitoring Progress</w:t>
        </w:r>
        <w:r>
          <w:rPr>
            <w:noProof/>
            <w:webHidden/>
          </w:rPr>
          <w:tab/>
        </w:r>
        <w:r>
          <w:rPr>
            <w:noProof/>
            <w:webHidden/>
          </w:rPr>
          <w:fldChar w:fldCharType="begin"/>
        </w:r>
        <w:r>
          <w:rPr>
            <w:noProof/>
            <w:webHidden/>
          </w:rPr>
          <w:instrText xml:space="preserve"> PAGEREF _Toc215494451 \h </w:instrText>
        </w:r>
        <w:r>
          <w:rPr>
            <w:noProof/>
            <w:webHidden/>
          </w:rPr>
        </w:r>
        <w:r>
          <w:rPr>
            <w:noProof/>
            <w:webHidden/>
          </w:rPr>
          <w:fldChar w:fldCharType="separate"/>
        </w:r>
        <w:r>
          <w:rPr>
            <w:noProof/>
            <w:webHidden/>
          </w:rPr>
          <w:t>21</w:t>
        </w:r>
        <w:r>
          <w:rPr>
            <w:noProof/>
            <w:webHidden/>
          </w:rPr>
          <w:fldChar w:fldCharType="end"/>
        </w:r>
      </w:hyperlink>
    </w:p>
    <w:p w14:paraId="0BA7E38C" w14:textId="1A460B8F" w:rsidR="00D51AE0" w:rsidRDefault="00D51AE0">
      <w:pPr>
        <w:pStyle w:val="TOC1"/>
        <w:rPr>
          <w:rFonts w:eastAsiaTheme="minorEastAsia" w:cstheme="minorBidi"/>
          <w:kern w:val="2"/>
          <w:lang w:eastAsia="en-GB"/>
          <w14:ligatures w14:val="standardContextual"/>
        </w:rPr>
      </w:pPr>
      <w:hyperlink w:anchor="_Toc215494452" w:history="1">
        <w:r w:rsidRPr="007D776F">
          <w:rPr>
            <w:rStyle w:val="Hyperlink"/>
          </w:rPr>
          <w:t>10.</w:t>
        </w:r>
        <w:r>
          <w:rPr>
            <w:rFonts w:eastAsiaTheme="minorEastAsia" w:cstheme="minorBidi"/>
            <w:kern w:val="2"/>
            <w:lang w:eastAsia="en-GB"/>
            <w14:ligatures w14:val="standardContextual"/>
          </w:rPr>
          <w:tab/>
        </w:r>
        <w:r w:rsidRPr="007D776F">
          <w:rPr>
            <w:rStyle w:val="Hyperlink"/>
          </w:rPr>
          <w:t>Education, training or employment support</w:t>
        </w:r>
        <w:r>
          <w:rPr>
            <w:webHidden/>
          </w:rPr>
          <w:tab/>
        </w:r>
        <w:r>
          <w:rPr>
            <w:webHidden/>
          </w:rPr>
          <w:fldChar w:fldCharType="begin"/>
        </w:r>
        <w:r>
          <w:rPr>
            <w:webHidden/>
          </w:rPr>
          <w:instrText xml:space="preserve"> PAGEREF _Toc215494452 \h </w:instrText>
        </w:r>
        <w:r>
          <w:rPr>
            <w:webHidden/>
          </w:rPr>
        </w:r>
        <w:r>
          <w:rPr>
            <w:webHidden/>
          </w:rPr>
          <w:fldChar w:fldCharType="separate"/>
        </w:r>
        <w:r>
          <w:rPr>
            <w:webHidden/>
          </w:rPr>
          <w:t>21</w:t>
        </w:r>
        <w:r>
          <w:rPr>
            <w:webHidden/>
          </w:rPr>
          <w:fldChar w:fldCharType="end"/>
        </w:r>
      </w:hyperlink>
    </w:p>
    <w:p w14:paraId="42D133DF" w14:textId="13C8E44C" w:rsidR="00D51AE0" w:rsidRDefault="00D51AE0">
      <w:pPr>
        <w:pStyle w:val="TOC1"/>
        <w:rPr>
          <w:rFonts w:eastAsiaTheme="minorEastAsia" w:cstheme="minorBidi"/>
          <w:kern w:val="2"/>
          <w:lang w:eastAsia="en-GB"/>
          <w14:ligatures w14:val="standardContextual"/>
        </w:rPr>
      </w:pPr>
      <w:hyperlink w:anchor="_Toc215494453" w:history="1">
        <w:r w:rsidRPr="007D776F">
          <w:rPr>
            <w:rStyle w:val="Hyperlink"/>
          </w:rPr>
          <w:t>11.</w:t>
        </w:r>
        <w:bookmarkStart w:id="3" w:name="_Toc215134112"/>
        <w:r>
          <w:rPr>
            <w:rFonts w:eastAsiaTheme="minorEastAsia" w:cstheme="minorBidi"/>
            <w:kern w:val="2"/>
            <w:lang w:eastAsia="en-GB"/>
            <w14:ligatures w14:val="standardContextual"/>
          </w:rPr>
          <w:tab/>
        </w:r>
        <w:bookmarkEnd w:id="3"/>
        <w:r w:rsidRPr="007D776F">
          <w:rPr>
            <w:rStyle w:val="Hyperlink"/>
          </w:rPr>
          <w:t>Protecting and Supporting Mental and Physical Well-being</w:t>
        </w:r>
        <w:r>
          <w:rPr>
            <w:webHidden/>
          </w:rPr>
          <w:tab/>
        </w:r>
        <w:r>
          <w:rPr>
            <w:webHidden/>
          </w:rPr>
          <w:fldChar w:fldCharType="begin"/>
        </w:r>
        <w:r>
          <w:rPr>
            <w:webHidden/>
          </w:rPr>
          <w:instrText xml:space="preserve"> PAGEREF _Toc215494453 \h </w:instrText>
        </w:r>
        <w:r>
          <w:rPr>
            <w:webHidden/>
          </w:rPr>
        </w:r>
        <w:r>
          <w:rPr>
            <w:webHidden/>
          </w:rPr>
          <w:fldChar w:fldCharType="separate"/>
        </w:r>
        <w:r>
          <w:rPr>
            <w:webHidden/>
          </w:rPr>
          <w:t>23</w:t>
        </w:r>
        <w:r>
          <w:rPr>
            <w:webHidden/>
          </w:rPr>
          <w:fldChar w:fldCharType="end"/>
        </w:r>
      </w:hyperlink>
    </w:p>
    <w:p w14:paraId="6EBFCCD3" w14:textId="7E433A64" w:rsidR="00D51AE0" w:rsidRDefault="00D51AE0">
      <w:pPr>
        <w:pStyle w:val="TOC2"/>
        <w:rPr>
          <w:rFonts w:asciiTheme="minorHAnsi" w:eastAsiaTheme="minorEastAsia" w:hAnsiTheme="minorHAnsi" w:cstheme="minorBidi"/>
          <w:noProof/>
          <w:kern w:val="2"/>
          <w:sz w:val="24"/>
          <w:lang w:eastAsia="en-GB"/>
          <w14:ligatures w14:val="standardContextual"/>
        </w:rPr>
      </w:pPr>
      <w:hyperlink w:anchor="_Toc215494454" w:history="1">
        <w:r w:rsidRPr="007D776F">
          <w:rPr>
            <w:rStyle w:val="Hyperlink"/>
            <w:noProof/>
          </w:rPr>
          <w:t>Anti-Discriminatory Practices</w:t>
        </w:r>
        <w:r>
          <w:rPr>
            <w:noProof/>
            <w:webHidden/>
          </w:rPr>
          <w:tab/>
        </w:r>
        <w:r>
          <w:rPr>
            <w:noProof/>
            <w:webHidden/>
          </w:rPr>
          <w:fldChar w:fldCharType="begin"/>
        </w:r>
        <w:r>
          <w:rPr>
            <w:noProof/>
            <w:webHidden/>
          </w:rPr>
          <w:instrText xml:space="preserve"> PAGEREF _Toc215494454 \h </w:instrText>
        </w:r>
        <w:r>
          <w:rPr>
            <w:noProof/>
            <w:webHidden/>
          </w:rPr>
        </w:r>
        <w:r>
          <w:rPr>
            <w:noProof/>
            <w:webHidden/>
          </w:rPr>
          <w:fldChar w:fldCharType="separate"/>
        </w:r>
        <w:r>
          <w:rPr>
            <w:noProof/>
            <w:webHidden/>
          </w:rPr>
          <w:t>23</w:t>
        </w:r>
        <w:r>
          <w:rPr>
            <w:noProof/>
            <w:webHidden/>
          </w:rPr>
          <w:fldChar w:fldCharType="end"/>
        </w:r>
      </w:hyperlink>
    </w:p>
    <w:p w14:paraId="4F219A2F" w14:textId="238E08EA" w:rsidR="00D51AE0" w:rsidRDefault="00D51AE0">
      <w:pPr>
        <w:pStyle w:val="TOC2"/>
        <w:rPr>
          <w:rFonts w:asciiTheme="minorHAnsi" w:eastAsiaTheme="minorEastAsia" w:hAnsiTheme="minorHAnsi" w:cstheme="minorBidi"/>
          <w:noProof/>
          <w:kern w:val="2"/>
          <w:sz w:val="24"/>
          <w:lang w:eastAsia="en-GB"/>
          <w14:ligatures w14:val="standardContextual"/>
        </w:rPr>
      </w:pPr>
      <w:hyperlink w:anchor="_Toc215494455" w:history="1">
        <w:r w:rsidRPr="007D776F">
          <w:rPr>
            <w:rStyle w:val="Hyperlink"/>
            <w:noProof/>
          </w:rPr>
          <w:t>Meeting Individual Cultural, Linguistic and Religious Needs</w:t>
        </w:r>
        <w:r>
          <w:rPr>
            <w:noProof/>
            <w:webHidden/>
          </w:rPr>
          <w:tab/>
        </w:r>
        <w:r>
          <w:rPr>
            <w:noProof/>
            <w:webHidden/>
          </w:rPr>
          <w:fldChar w:fldCharType="begin"/>
        </w:r>
        <w:r>
          <w:rPr>
            <w:noProof/>
            <w:webHidden/>
          </w:rPr>
          <w:instrText xml:space="preserve"> PAGEREF _Toc215494455 \h </w:instrText>
        </w:r>
        <w:r>
          <w:rPr>
            <w:noProof/>
            <w:webHidden/>
          </w:rPr>
        </w:r>
        <w:r>
          <w:rPr>
            <w:noProof/>
            <w:webHidden/>
          </w:rPr>
          <w:fldChar w:fldCharType="separate"/>
        </w:r>
        <w:r>
          <w:rPr>
            <w:noProof/>
            <w:webHidden/>
          </w:rPr>
          <w:t>23</w:t>
        </w:r>
        <w:r>
          <w:rPr>
            <w:noProof/>
            <w:webHidden/>
          </w:rPr>
          <w:fldChar w:fldCharType="end"/>
        </w:r>
      </w:hyperlink>
    </w:p>
    <w:p w14:paraId="5724EDB1" w14:textId="54DAB63B" w:rsidR="00D51AE0" w:rsidRDefault="00D51AE0">
      <w:pPr>
        <w:pStyle w:val="TOC1"/>
        <w:rPr>
          <w:rFonts w:eastAsiaTheme="minorEastAsia" w:cstheme="minorBidi"/>
          <w:kern w:val="2"/>
          <w:lang w:eastAsia="en-GB"/>
          <w14:ligatures w14:val="standardContextual"/>
        </w:rPr>
      </w:pPr>
      <w:hyperlink w:anchor="_Toc215494456" w:history="1">
        <w:r w:rsidRPr="007D776F">
          <w:rPr>
            <w:rStyle w:val="Hyperlink"/>
          </w:rPr>
          <w:t>12.</w:t>
        </w:r>
        <w:bookmarkStart w:id="4" w:name="_Toc215134115"/>
        <w:r>
          <w:rPr>
            <w:rFonts w:eastAsiaTheme="minorEastAsia" w:cstheme="minorBidi"/>
            <w:kern w:val="2"/>
            <w:lang w:eastAsia="en-GB"/>
            <w14:ligatures w14:val="standardContextual"/>
          </w:rPr>
          <w:tab/>
        </w:r>
        <w:bookmarkEnd w:id="4"/>
        <w:r w:rsidRPr="007D776F">
          <w:rPr>
            <w:rStyle w:val="Hyperlink"/>
          </w:rPr>
          <w:t xml:space="preserve"> How to complain and access our complaints policy</w:t>
        </w:r>
        <w:r>
          <w:rPr>
            <w:webHidden/>
          </w:rPr>
          <w:tab/>
        </w:r>
        <w:r>
          <w:rPr>
            <w:webHidden/>
          </w:rPr>
          <w:fldChar w:fldCharType="begin"/>
        </w:r>
        <w:r>
          <w:rPr>
            <w:webHidden/>
          </w:rPr>
          <w:instrText xml:space="preserve"> PAGEREF _Toc215494456 \h </w:instrText>
        </w:r>
        <w:r>
          <w:rPr>
            <w:webHidden/>
          </w:rPr>
        </w:r>
        <w:r>
          <w:rPr>
            <w:webHidden/>
          </w:rPr>
          <w:fldChar w:fldCharType="separate"/>
        </w:r>
        <w:r>
          <w:rPr>
            <w:webHidden/>
          </w:rPr>
          <w:t>24</w:t>
        </w:r>
        <w:r>
          <w:rPr>
            <w:webHidden/>
          </w:rPr>
          <w:fldChar w:fldCharType="end"/>
        </w:r>
      </w:hyperlink>
    </w:p>
    <w:p w14:paraId="3EBF795D" w14:textId="0C893FC7" w:rsidR="00D51AE0" w:rsidRDefault="00D51AE0">
      <w:pPr>
        <w:pStyle w:val="TOC1"/>
        <w:rPr>
          <w:rFonts w:eastAsiaTheme="minorEastAsia" w:cstheme="minorBidi"/>
          <w:kern w:val="2"/>
          <w:lang w:eastAsia="en-GB"/>
          <w14:ligatures w14:val="standardContextual"/>
        </w:rPr>
      </w:pPr>
      <w:hyperlink w:anchor="_Toc215494457" w:history="1">
        <w:r w:rsidRPr="007D776F">
          <w:rPr>
            <w:rStyle w:val="Hyperlink"/>
          </w:rPr>
          <w:t>13.</w:t>
        </w:r>
        <w:r>
          <w:rPr>
            <w:rFonts w:eastAsiaTheme="minorEastAsia" w:cstheme="minorBidi"/>
            <w:kern w:val="2"/>
            <w:lang w:eastAsia="en-GB"/>
            <w14:ligatures w14:val="standardContextual"/>
          </w:rPr>
          <w:tab/>
        </w:r>
        <w:r w:rsidRPr="007D776F">
          <w:rPr>
            <w:rStyle w:val="Hyperlink"/>
          </w:rPr>
          <w:t>Child Protection Policies</w:t>
        </w:r>
        <w:r>
          <w:rPr>
            <w:webHidden/>
          </w:rPr>
          <w:tab/>
        </w:r>
        <w:r>
          <w:rPr>
            <w:webHidden/>
          </w:rPr>
          <w:fldChar w:fldCharType="begin"/>
        </w:r>
        <w:r>
          <w:rPr>
            <w:webHidden/>
          </w:rPr>
          <w:instrText xml:space="preserve"> PAGEREF _Toc215494457 \h </w:instrText>
        </w:r>
        <w:r>
          <w:rPr>
            <w:webHidden/>
          </w:rPr>
        </w:r>
        <w:r>
          <w:rPr>
            <w:webHidden/>
          </w:rPr>
          <w:fldChar w:fldCharType="separate"/>
        </w:r>
        <w:r>
          <w:rPr>
            <w:webHidden/>
          </w:rPr>
          <w:t>25</w:t>
        </w:r>
        <w:r>
          <w:rPr>
            <w:webHidden/>
          </w:rPr>
          <w:fldChar w:fldCharType="end"/>
        </w:r>
      </w:hyperlink>
    </w:p>
    <w:p w14:paraId="529FCB5C" w14:textId="75F09B9D" w:rsidR="00D51AE0" w:rsidRDefault="00D51AE0">
      <w:pPr>
        <w:pStyle w:val="TOC2"/>
        <w:rPr>
          <w:rFonts w:asciiTheme="minorHAnsi" w:eastAsiaTheme="minorEastAsia" w:hAnsiTheme="minorHAnsi" w:cstheme="minorBidi"/>
          <w:noProof/>
          <w:kern w:val="2"/>
          <w:sz w:val="24"/>
          <w:lang w:eastAsia="en-GB"/>
          <w14:ligatures w14:val="standardContextual"/>
        </w:rPr>
      </w:pPr>
      <w:hyperlink w:anchor="_Toc215494458" w:history="1">
        <w:r w:rsidRPr="007D776F">
          <w:rPr>
            <w:rStyle w:val="Hyperlink"/>
            <w:noProof/>
          </w:rPr>
          <w:t>Safeguarding Culture and Staff Responsibilities</w:t>
        </w:r>
        <w:r>
          <w:rPr>
            <w:noProof/>
            <w:webHidden/>
          </w:rPr>
          <w:tab/>
        </w:r>
        <w:r>
          <w:rPr>
            <w:noProof/>
            <w:webHidden/>
          </w:rPr>
          <w:fldChar w:fldCharType="begin"/>
        </w:r>
        <w:r>
          <w:rPr>
            <w:noProof/>
            <w:webHidden/>
          </w:rPr>
          <w:instrText xml:space="preserve"> PAGEREF _Toc215494458 \h </w:instrText>
        </w:r>
        <w:r>
          <w:rPr>
            <w:noProof/>
            <w:webHidden/>
          </w:rPr>
        </w:r>
        <w:r>
          <w:rPr>
            <w:noProof/>
            <w:webHidden/>
          </w:rPr>
          <w:fldChar w:fldCharType="separate"/>
        </w:r>
        <w:r>
          <w:rPr>
            <w:noProof/>
            <w:webHidden/>
          </w:rPr>
          <w:t>25</w:t>
        </w:r>
        <w:r>
          <w:rPr>
            <w:noProof/>
            <w:webHidden/>
          </w:rPr>
          <w:fldChar w:fldCharType="end"/>
        </w:r>
      </w:hyperlink>
    </w:p>
    <w:p w14:paraId="57497BCF" w14:textId="44A0F533" w:rsidR="00D51AE0" w:rsidRDefault="00D51AE0">
      <w:pPr>
        <w:pStyle w:val="TOC2"/>
        <w:rPr>
          <w:rFonts w:asciiTheme="minorHAnsi" w:eastAsiaTheme="minorEastAsia" w:hAnsiTheme="minorHAnsi" w:cstheme="minorBidi"/>
          <w:noProof/>
          <w:kern w:val="2"/>
          <w:sz w:val="24"/>
          <w:lang w:eastAsia="en-GB"/>
          <w14:ligatures w14:val="standardContextual"/>
        </w:rPr>
      </w:pPr>
      <w:hyperlink w:anchor="_Toc215494459" w:history="1">
        <w:r w:rsidRPr="007D776F">
          <w:rPr>
            <w:rStyle w:val="Hyperlink"/>
            <w:noProof/>
          </w:rPr>
          <w:t>Skills for Safeguarding</w:t>
        </w:r>
        <w:r>
          <w:rPr>
            <w:noProof/>
            <w:webHidden/>
          </w:rPr>
          <w:tab/>
        </w:r>
        <w:r>
          <w:rPr>
            <w:noProof/>
            <w:webHidden/>
          </w:rPr>
          <w:fldChar w:fldCharType="begin"/>
        </w:r>
        <w:r>
          <w:rPr>
            <w:noProof/>
            <w:webHidden/>
          </w:rPr>
          <w:instrText xml:space="preserve"> PAGEREF _Toc215494459 \h </w:instrText>
        </w:r>
        <w:r>
          <w:rPr>
            <w:noProof/>
            <w:webHidden/>
          </w:rPr>
        </w:r>
        <w:r>
          <w:rPr>
            <w:noProof/>
            <w:webHidden/>
          </w:rPr>
          <w:fldChar w:fldCharType="separate"/>
        </w:r>
        <w:r>
          <w:rPr>
            <w:noProof/>
            <w:webHidden/>
          </w:rPr>
          <w:t>25</w:t>
        </w:r>
        <w:r>
          <w:rPr>
            <w:noProof/>
            <w:webHidden/>
          </w:rPr>
          <w:fldChar w:fldCharType="end"/>
        </w:r>
      </w:hyperlink>
    </w:p>
    <w:p w14:paraId="391FA9EA" w14:textId="7FE95AA7" w:rsidR="00D51AE0" w:rsidRDefault="00D51AE0">
      <w:pPr>
        <w:pStyle w:val="TOC2"/>
        <w:rPr>
          <w:rFonts w:asciiTheme="minorHAnsi" w:eastAsiaTheme="minorEastAsia" w:hAnsiTheme="minorHAnsi" w:cstheme="minorBidi"/>
          <w:noProof/>
          <w:kern w:val="2"/>
          <w:sz w:val="24"/>
          <w:lang w:eastAsia="en-GB"/>
          <w14:ligatures w14:val="standardContextual"/>
        </w:rPr>
      </w:pPr>
      <w:hyperlink w:anchor="_Toc215494460" w:history="1">
        <w:r w:rsidRPr="007D776F">
          <w:rPr>
            <w:rStyle w:val="Hyperlink"/>
            <w:noProof/>
          </w:rPr>
          <w:t>Support Planning and Assessment</w:t>
        </w:r>
        <w:r>
          <w:rPr>
            <w:noProof/>
            <w:webHidden/>
          </w:rPr>
          <w:tab/>
        </w:r>
        <w:r>
          <w:rPr>
            <w:noProof/>
            <w:webHidden/>
          </w:rPr>
          <w:fldChar w:fldCharType="begin"/>
        </w:r>
        <w:r>
          <w:rPr>
            <w:noProof/>
            <w:webHidden/>
          </w:rPr>
          <w:instrText xml:space="preserve"> PAGEREF _Toc215494460 \h </w:instrText>
        </w:r>
        <w:r>
          <w:rPr>
            <w:noProof/>
            <w:webHidden/>
          </w:rPr>
        </w:r>
        <w:r>
          <w:rPr>
            <w:noProof/>
            <w:webHidden/>
          </w:rPr>
          <w:fldChar w:fldCharType="separate"/>
        </w:r>
        <w:r>
          <w:rPr>
            <w:noProof/>
            <w:webHidden/>
          </w:rPr>
          <w:t>25</w:t>
        </w:r>
        <w:r>
          <w:rPr>
            <w:noProof/>
            <w:webHidden/>
          </w:rPr>
          <w:fldChar w:fldCharType="end"/>
        </w:r>
      </w:hyperlink>
    </w:p>
    <w:p w14:paraId="0EC63733" w14:textId="760831B9" w:rsidR="00D51AE0" w:rsidRDefault="00D51AE0">
      <w:pPr>
        <w:pStyle w:val="TOC2"/>
        <w:rPr>
          <w:rFonts w:asciiTheme="minorHAnsi" w:eastAsiaTheme="minorEastAsia" w:hAnsiTheme="minorHAnsi" w:cstheme="minorBidi"/>
          <w:noProof/>
          <w:kern w:val="2"/>
          <w:sz w:val="24"/>
          <w:lang w:eastAsia="en-GB"/>
          <w14:ligatures w14:val="standardContextual"/>
        </w:rPr>
      </w:pPr>
      <w:hyperlink w:anchor="_Toc215494461" w:history="1">
        <w:r w:rsidRPr="007D776F">
          <w:rPr>
            <w:rStyle w:val="Hyperlink"/>
            <w:noProof/>
          </w:rPr>
          <w:t>Assessment, Training, and Policy Overview</w:t>
        </w:r>
        <w:r>
          <w:rPr>
            <w:noProof/>
            <w:webHidden/>
          </w:rPr>
          <w:tab/>
        </w:r>
        <w:r>
          <w:rPr>
            <w:noProof/>
            <w:webHidden/>
          </w:rPr>
          <w:fldChar w:fldCharType="begin"/>
        </w:r>
        <w:r>
          <w:rPr>
            <w:noProof/>
            <w:webHidden/>
          </w:rPr>
          <w:instrText xml:space="preserve"> PAGEREF _Toc215494461 \h </w:instrText>
        </w:r>
        <w:r>
          <w:rPr>
            <w:noProof/>
            <w:webHidden/>
          </w:rPr>
        </w:r>
        <w:r>
          <w:rPr>
            <w:noProof/>
            <w:webHidden/>
          </w:rPr>
          <w:fldChar w:fldCharType="separate"/>
        </w:r>
        <w:r>
          <w:rPr>
            <w:noProof/>
            <w:webHidden/>
          </w:rPr>
          <w:t>25</w:t>
        </w:r>
        <w:r>
          <w:rPr>
            <w:noProof/>
            <w:webHidden/>
          </w:rPr>
          <w:fldChar w:fldCharType="end"/>
        </w:r>
      </w:hyperlink>
    </w:p>
    <w:p w14:paraId="6540540D" w14:textId="4D4F4C93" w:rsidR="00D51AE0" w:rsidRDefault="00D51AE0">
      <w:pPr>
        <w:pStyle w:val="TOC2"/>
        <w:rPr>
          <w:rFonts w:asciiTheme="minorHAnsi" w:eastAsiaTheme="minorEastAsia" w:hAnsiTheme="minorHAnsi" w:cstheme="minorBidi"/>
          <w:noProof/>
          <w:kern w:val="2"/>
          <w:sz w:val="24"/>
          <w:lang w:eastAsia="en-GB"/>
          <w14:ligatures w14:val="standardContextual"/>
        </w:rPr>
      </w:pPr>
      <w:hyperlink w:anchor="_Toc215494462" w:history="1">
        <w:r w:rsidRPr="007D776F">
          <w:rPr>
            <w:rStyle w:val="Hyperlink"/>
            <w:noProof/>
          </w:rPr>
          <w:t>Whistle-Blowing and Reporting Procedures</w:t>
        </w:r>
        <w:r>
          <w:rPr>
            <w:noProof/>
            <w:webHidden/>
          </w:rPr>
          <w:tab/>
        </w:r>
        <w:r>
          <w:rPr>
            <w:noProof/>
            <w:webHidden/>
          </w:rPr>
          <w:fldChar w:fldCharType="begin"/>
        </w:r>
        <w:r>
          <w:rPr>
            <w:noProof/>
            <w:webHidden/>
          </w:rPr>
          <w:instrText xml:space="preserve"> PAGEREF _Toc215494462 \h </w:instrText>
        </w:r>
        <w:r>
          <w:rPr>
            <w:noProof/>
            <w:webHidden/>
          </w:rPr>
        </w:r>
        <w:r>
          <w:rPr>
            <w:noProof/>
            <w:webHidden/>
          </w:rPr>
          <w:fldChar w:fldCharType="separate"/>
        </w:r>
        <w:r>
          <w:rPr>
            <w:noProof/>
            <w:webHidden/>
          </w:rPr>
          <w:t>25</w:t>
        </w:r>
        <w:r>
          <w:rPr>
            <w:noProof/>
            <w:webHidden/>
          </w:rPr>
          <w:fldChar w:fldCharType="end"/>
        </w:r>
      </w:hyperlink>
    </w:p>
    <w:p w14:paraId="6FE55D39" w14:textId="19CAFF90" w:rsidR="00D51AE0" w:rsidRDefault="00D51AE0">
      <w:pPr>
        <w:pStyle w:val="TOC2"/>
        <w:rPr>
          <w:rFonts w:asciiTheme="minorHAnsi" w:eastAsiaTheme="minorEastAsia" w:hAnsiTheme="minorHAnsi" w:cstheme="minorBidi"/>
          <w:noProof/>
          <w:kern w:val="2"/>
          <w:sz w:val="24"/>
          <w:lang w:eastAsia="en-GB"/>
          <w14:ligatures w14:val="standardContextual"/>
        </w:rPr>
      </w:pPr>
      <w:hyperlink w:anchor="_Toc215494463" w:history="1">
        <w:r w:rsidRPr="007D776F">
          <w:rPr>
            <w:rStyle w:val="Hyperlink"/>
            <w:noProof/>
          </w:rPr>
          <w:t>Building Relationships and External Links</w:t>
        </w:r>
        <w:r>
          <w:rPr>
            <w:noProof/>
            <w:webHidden/>
          </w:rPr>
          <w:tab/>
        </w:r>
        <w:r>
          <w:rPr>
            <w:noProof/>
            <w:webHidden/>
          </w:rPr>
          <w:fldChar w:fldCharType="begin"/>
        </w:r>
        <w:r>
          <w:rPr>
            <w:noProof/>
            <w:webHidden/>
          </w:rPr>
          <w:instrText xml:space="preserve"> PAGEREF _Toc215494463 \h </w:instrText>
        </w:r>
        <w:r>
          <w:rPr>
            <w:noProof/>
            <w:webHidden/>
          </w:rPr>
        </w:r>
        <w:r>
          <w:rPr>
            <w:noProof/>
            <w:webHidden/>
          </w:rPr>
          <w:fldChar w:fldCharType="separate"/>
        </w:r>
        <w:r>
          <w:rPr>
            <w:noProof/>
            <w:webHidden/>
          </w:rPr>
          <w:t>26</w:t>
        </w:r>
        <w:r>
          <w:rPr>
            <w:noProof/>
            <w:webHidden/>
          </w:rPr>
          <w:fldChar w:fldCharType="end"/>
        </w:r>
      </w:hyperlink>
    </w:p>
    <w:p w14:paraId="4D364021" w14:textId="710128AF" w:rsidR="00D51AE0" w:rsidRDefault="00D51AE0">
      <w:pPr>
        <w:pStyle w:val="TOC2"/>
        <w:rPr>
          <w:rFonts w:asciiTheme="minorHAnsi" w:eastAsiaTheme="minorEastAsia" w:hAnsiTheme="minorHAnsi" w:cstheme="minorBidi"/>
          <w:noProof/>
          <w:kern w:val="2"/>
          <w:sz w:val="24"/>
          <w:lang w:eastAsia="en-GB"/>
          <w14:ligatures w14:val="standardContextual"/>
        </w:rPr>
      </w:pPr>
      <w:hyperlink w:anchor="_Toc215494464" w:history="1">
        <w:r w:rsidRPr="007D776F">
          <w:rPr>
            <w:rStyle w:val="Hyperlink"/>
            <w:noProof/>
          </w:rPr>
          <w:t>Information and Advocacy</w:t>
        </w:r>
        <w:r>
          <w:rPr>
            <w:noProof/>
            <w:webHidden/>
          </w:rPr>
          <w:tab/>
        </w:r>
        <w:r>
          <w:rPr>
            <w:noProof/>
            <w:webHidden/>
          </w:rPr>
          <w:fldChar w:fldCharType="begin"/>
        </w:r>
        <w:r>
          <w:rPr>
            <w:noProof/>
            <w:webHidden/>
          </w:rPr>
          <w:instrText xml:space="preserve"> PAGEREF _Toc215494464 \h </w:instrText>
        </w:r>
        <w:r>
          <w:rPr>
            <w:noProof/>
            <w:webHidden/>
          </w:rPr>
        </w:r>
        <w:r>
          <w:rPr>
            <w:noProof/>
            <w:webHidden/>
          </w:rPr>
          <w:fldChar w:fldCharType="separate"/>
        </w:r>
        <w:r>
          <w:rPr>
            <w:noProof/>
            <w:webHidden/>
          </w:rPr>
          <w:t>26</w:t>
        </w:r>
        <w:r>
          <w:rPr>
            <w:noProof/>
            <w:webHidden/>
          </w:rPr>
          <w:fldChar w:fldCharType="end"/>
        </w:r>
      </w:hyperlink>
    </w:p>
    <w:p w14:paraId="35470589" w14:textId="363CCD75" w:rsidR="00D51AE0" w:rsidRDefault="00D51AE0">
      <w:pPr>
        <w:pStyle w:val="TOC2"/>
        <w:rPr>
          <w:rFonts w:asciiTheme="minorHAnsi" w:eastAsiaTheme="minorEastAsia" w:hAnsiTheme="minorHAnsi" w:cstheme="minorBidi"/>
          <w:noProof/>
          <w:kern w:val="2"/>
          <w:sz w:val="24"/>
          <w:lang w:eastAsia="en-GB"/>
          <w14:ligatures w14:val="standardContextual"/>
        </w:rPr>
      </w:pPr>
      <w:hyperlink w:anchor="_Toc215494465" w:history="1">
        <w:r w:rsidRPr="007D776F">
          <w:rPr>
            <w:rStyle w:val="Hyperlink"/>
            <w:noProof/>
          </w:rPr>
          <w:t>Information Sharing and Legal Compliance</w:t>
        </w:r>
        <w:r>
          <w:rPr>
            <w:noProof/>
            <w:webHidden/>
          </w:rPr>
          <w:tab/>
        </w:r>
        <w:r>
          <w:rPr>
            <w:noProof/>
            <w:webHidden/>
          </w:rPr>
          <w:fldChar w:fldCharType="begin"/>
        </w:r>
        <w:r>
          <w:rPr>
            <w:noProof/>
            <w:webHidden/>
          </w:rPr>
          <w:instrText xml:space="preserve"> PAGEREF _Toc215494465 \h </w:instrText>
        </w:r>
        <w:r>
          <w:rPr>
            <w:noProof/>
            <w:webHidden/>
          </w:rPr>
        </w:r>
        <w:r>
          <w:rPr>
            <w:noProof/>
            <w:webHidden/>
          </w:rPr>
          <w:fldChar w:fldCharType="separate"/>
        </w:r>
        <w:r>
          <w:rPr>
            <w:noProof/>
            <w:webHidden/>
          </w:rPr>
          <w:t>26</w:t>
        </w:r>
        <w:r>
          <w:rPr>
            <w:noProof/>
            <w:webHidden/>
          </w:rPr>
          <w:fldChar w:fldCharType="end"/>
        </w:r>
      </w:hyperlink>
    </w:p>
    <w:p w14:paraId="00AC208E" w14:textId="60CBD2E9" w:rsidR="00D51AE0" w:rsidRDefault="00D51AE0">
      <w:pPr>
        <w:pStyle w:val="TOC2"/>
        <w:rPr>
          <w:rFonts w:asciiTheme="minorHAnsi" w:eastAsiaTheme="minorEastAsia" w:hAnsiTheme="minorHAnsi" w:cstheme="minorBidi"/>
          <w:noProof/>
          <w:kern w:val="2"/>
          <w:sz w:val="24"/>
          <w:lang w:eastAsia="en-GB"/>
          <w14:ligatures w14:val="standardContextual"/>
        </w:rPr>
      </w:pPr>
      <w:hyperlink w:anchor="_Toc215494466" w:history="1">
        <w:r w:rsidRPr="007D776F">
          <w:rPr>
            <w:rStyle w:val="Hyperlink"/>
            <w:noProof/>
          </w:rPr>
          <w:t>Promoting Positive Relationships and Risk Awareness</w:t>
        </w:r>
        <w:r>
          <w:rPr>
            <w:noProof/>
            <w:webHidden/>
          </w:rPr>
          <w:tab/>
        </w:r>
        <w:r>
          <w:rPr>
            <w:noProof/>
            <w:webHidden/>
          </w:rPr>
          <w:fldChar w:fldCharType="begin"/>
        </w:r>
        <w:r>
          <w:rPr>
            <w:noProof/>
            <w:webHidden/>
          </w:rPr>
          <w:instrText xml:space="preserve"> PAGEREF _Toc215494466 \h </w:instrText>
        </w:r>
        <w:r>
          <w:rPr>
            <w:noProof/>
            <w:webHidden/>
          </w:rPr>
        </w:r>
        <w:r>
          <w:rPr>
            <w:noProof/>
            <w:webHidden/>
          </w:rPr>
          <w:fldChar w:fldCharType="separate"/>
        </w:r>
        <w:r>
          <w:rPr>
            <w:noProof/>
            <w:webHidden/>
          </w:rPr>
          <w:t>26</w:t>
        </w:r>
        <w:r>
          <w:rPr>
            <w:noProof/>
            <w:webHidden/>
          </w:rPr>
          <w:fldChar w:fldCharType="end"/>
        </w:r>
      </w:hyperlink>
    </w:p>
    <w:p w14:paraId="66699B82" w14:textId="3D413E96" w:rsidR="00D51AE0" w:rsidRDefault="00D51AE0">
      <w:pPr>
        <w:pStyle w:val="TOC2"/>
        <w:rPr>
          <w:rFonts w:asciiTheme="minorHAnsi" w:eastAsiaTheme="minorEastAsia" w:hAnsiTheme="minorHAnsi" w:cstheme="minorBidi"/>
          <w:noProof/>
          <w:kern w:val="2"/>
          <w:sz w:val="24"/>
          <w:lang w:eastAsia="en-GB"/>
          <w14:ligatures w14:val="standardContextual"/>
        </w:rPr>
      </w:pPr>
      <w:hyperlink w:anchor="_Toc215494467" w:history="1">
        <w:r w:rsidRPr="007D776F">
          <w:rPr>
            <w:rStyle w:val="Hyperlink"/>
            <w:noProof/>
          </w:rPr>
          <w:t>Supervision and Safeguarding Practice</w:t>
        </w:r>
        <w:r>
          <w:rPr>
            <w:noProof/>
            <w:webHidden/>
          </w:rPr>
          <w:tab/>
        </w:r>
        <w:r>
          <w:rPr>
            <w:noProof/>
            <w:webHidden/>
          </w:rPr>
          <w:fldChar w:fldCharType="begin"/>
        </w:r>
        <w:r>
          <w:rPr>
            <w:noProof/>
            <w:webHidden/>
          </w:rPr>
          <w:instrText xml:space="preserve"> PAGEREF _Toc215494467 \h </w:instrText>
        </w:r>
        <w:r>
          <w:rPr>
            <w:noProof/>
            <w:webHidden/>
          </w:rPr>
        </w:r>
        <w:r>
          <w:rPr>
            <w:noProof/>
            <w:webHidden/>
          </w:rPr>
          <w:fldChar w:fldCharType="separate"/>
        </w:r>
        <w:r>
          <w:rPr>
            <w:noProof/>
            <w:webHidden/>
          </w:rPr>
          <w:t>27</w:t>
        </w:r>
        <w:r>
          <w:rPr>
            <w:noProof/>
            <w:webHidden/>
          </w:rPr>
          <w:fldChar w:fldCharType="end"/>
        </w:r>
      </w:hyperlink>
    </w:p>
    <w:p w14:paraId="7C7FC5B5" w14:textId="3A2A6344" w:rsidR="00D51AE0" w:rsidRDefault="00D51AE0">
      <w:pPr>
        <w:pStyle w:val="TOC2"/>
        <w:rPr>
          <w:rFonts w:asciiTheme="minorHAnsi" w:eastAsiaTheme="minorEastAsia" w:hAnsiTheme="minorHAnsi" w:cstheme="minorBidi"/>
          <w:noProof/>
          <w:kern w:val="2"/>
          <w:sz w:val="24"/>
          <w:lang w:eastAsia="en-GB"/>
          <w14:ligatures w14:val="standardContextual"/>
        </w:rPr>
      </w:pPr>
      <w:hyperlink w:anchor="_Toc215494468" w:history="1">
        <w:r w:rsidRPr="007D776F">
          <w:rPr>
            <w:rStyle w:val="Hyperlink"/>
            <w:noProof/>
          </w:rPr>
          <w:t>Understanding and Reporting Abuse</w:t>
        </w:r>
        <w:r>
          <w:rPr>
            <w:noProof/>
            <w:webHidden/>
          </w:rPr>
          <w:tab/>
        </w:r>
        <w:r>
          <w:rPr>
            <w:noProof/>
            <w:webHidden/>
          </w:rPr>
          <w:fldChar w:fldCharType="begin"/>
        </w:r>
        <w:r>
          <w:rPr>
            <w:noProof/>
            <w:webHidden/>
          </w:rPr>
          <w:instrText xml:space="preserve"> PAGEREF _Toc215494468 \h </w:instrText>
        </w:r>
        <w:r>
          <w:rPr>
            <w:noProof/>
            <w:webHidden/>
          </w:rPr>
        </w:r>
        <w:r>
          <w:rPr>
            <w:noProof/>
            <w:webHidden/>
          </w:rPr>
          <w:fldChar w:fldCharType="separate"/>
        </w:r>
        <w:r>
          <w:rPr>
            <w:noProof/>
            <w:webHidden/>
          </w:rPr>
          <w:t>27</w:t>
        </w:r>
        <w:r>
          <w:rPr>
            <w:noProof/>
            <w:webHidden/>
          </w:rPr>
          <w:fldChar w:fldCharType="end"/>
        </w:r>
      </w:hyperlink>
    </w:p>
    <w:p w14:paraId="4CD0A33E" w14:textId="32C25301" w:rsidR="00D51AE0" w:rsidRDefault="00D51AE0">
      <w:pPr>
        <w:pStyle w:val="TOC1"/>
        <w:rPr>
          <w:rFonts w:eastAsiaTheme="minorEastAsia" w:cstheme="minorBidi"/>
          <w:kern w:val="2"/>
          <w:lang w:eastAsia="en-GB"/>
          <w14:ligatures w14:val="standardContextual"/>
        </w:rPr>
      </w:pPr>
      <w:hyperlink w:anchor="_Toc215494469" w:history="1">
        <w:r w:rsidRPr="007D776F">
          <w:rPr>
            <w:rStyle w:val="Hyperlink"/>
          </w:rPr>
          <w:t>14.</w:t>
        </w:r>
        <w:r>
          <w:rPr>
            <w:rFonts w:eastAsiaTheme="minorEastAsia" w:cstheme="minorBidi"/>
            <w:kern w:val="2"/>
            <w:lang w:eastAsia="en-GB"/>
            <w14:ligatures w14:val="standardContextual"/>
          </w:rPr>
          <w:tab/>
        </w:r>
        <w:r w:rsidRPr="007D776F">
          <w:rPr>
            <w:rStyle w:val="Hyperlink"/>
          </w:rPr>
          <w:t>The Statement of Purpose: Section 2</w:t>
        </w:r>
        <w:r>
          <w:rPr>
            <w:webHidden/>
          </w:rPr>
          <w:tab/>
        </w:r>
        <w:r>
          <w:rPr>
            <w:webHidden/>
          </w:rPr>
          <w:fldChar w:fldCharType="begin"/>
        </w:r>
        <w:r>
          <w:rPr>
            <w:webHidden/>
          </w:rPr>
          <w:instrText xml:space="preserve"> PAGEREF _Toc215494469 \h </w:instrText>
        </w:r>
        <w:r>
          <w:rPr>
            <w:webHidden/>
          </w:rPr>
        </w:r>
        <w:r>
          <w:rPr>
            <w:webHidden/>
          </w:rPr>
          <w:fldChar w:fldCharType="separate"/>
        </w:r>
        <w:r>
          <w:rPr>
            <w:webHidden/>
          </w:rPr>
          <w:t>27</w:t>
        </w:r>
        <w:r>
          <w:rPr>
            <w:webHidden/>
          </w:rPr>
          <w:fldChar w:fldCharType="end"/>
        </w:r>
      </w:hyperlink>
    </w:p>
    <w:p w14:paraId="7B137057" w14:textId="192104AA" w:rsidR="00D51AE0" w:rsidRDefault="00D51AE0">
      <w:pPr>
        <w:pStyle w:val="TOC1"/>
        <w:rPr>
          <w:rFonts w:eastAsiaTheme="minorEastAsia" w:cstheme="minorBidi"/>
          <w:kern w:val="2"/>
          <w:lang w:eastAsia="en-GB"/>
          <w14:ligatures w14:val="standardContextual"/>
        </w:rPr>
      </w:pPr>
      <w:hyperlink w:anchor="_Toc215494470" w:history="1">
        <w:r w:rsidRPr="007D776F">
          <w:rPr>
            <w:rStyle w:val="Hyperlink"/>
          </w:rPr>
          <w:t>15.</w:t>
        </w:r>
        <w:r>
          <w:rPr>
            <w:rFonts w:eastAsiaTheme="minorEastAsia" w:cstheme="minorBidi"/>
            <w:kern w:val="2"/>
            <w:lang w:eastAsia="en-GB"/>
            <w14:ligatures w14:val="standardContextual"/>
          </w:rPr>
          <w:tab/>
        </w:r>
        <w:r w:rsidRPr="007D776F">
          <w:rPr>
            <w:rStyle w:val="Hyperlink"/>
          </w:rPr>
          <w:t>The Statement of Purpose: Section 3</w:t>
        </w:r>
        <w:r>
          <w:rPr>
            <w:webHidden/>
          </w:rPr>
          <w:tab/>
        </w:r>
        <w:r>
          <w:rPr>
            <w:webHidden/>
          </w:rPr>
          <w:fldChar w:fldCharType="begin"/>
        </w:r>
        <w:r>
          <w:rPr>
            <w:webHidden/>
          </w:rPr>
          <w:instrText xml:space="preserve"> PAGEREF _Toc215494470 \h </w:instrText>
        </w:r>
        <w:r>
          <w:rPr>
            <w:webHidden/>
          </w:rPr>
        </w:r>
        <w:r>
          <w:rPr>
            <w:webHidden/>
          </w:rPr>
          <w:fldChar w:fldCharType="separate"/>
        </w:r>
        <w:r>
          <w:rPr>
            <w:webHidden/>
          </w:rPr>
          <w:t>28</w:t>
        </w:r>
        <w:r>
          <w:rPr>
            <w:webHidden/>
          </w:rPr>
          <w:fldChar w:fldCharType="end"/>
        </w:r>
      </w:hyperlink>
    </w:p>
    <w:p w14:paraId="3B65BF27" w14:textId="231D05F9" w:rsidR="009B7567" w:rsidRPr="000469CC" w:rsidRDefault="00B920A6" w:rsidP="00B826DB">
      <w:pPr>
        <w:pStyle w:val="legp1paratext"/>
        <w:shd w:val="clear" w:color="auto" w:fill="FFFFFF"/>
        <w:spacing w:before="0" w:beforeAutospacing="0" w:after="120" w:afterAutospacing="0" w:line="298" w:lineRule="auto"/>
        <w:jc w:val="both"/>
        <w:rPr>
          <w:rFonts w:asciiTheme="minorHAnsi" w:hAnsiTheme="minorHAnsi" w:cstheme="minorHAnsi"/>
          <w:color w:val="000000"/>
        </w:rPr>
      </w:pPr>
      <w:r w:rsidRPr="000469CC">
        <w:rPr>
          <w:rFonts w:asciiTheme="minorHAnsi" w:hAnsiTheme="minorHAnsi" w:cstheme="minorHAnsi"/>
          <w:color w:val="000000"/>
        </w:rPr>
        <w:fldChar w:fldCharType="end"/>
      </w:r>
    </w:p>
    <w:p w14:paraId="0D603074" w14:textId="22482774" w:rsidR="009B7567" w:rsidRDefault="009B7567" w:rsidP="007B1A47">
      <w:pPr>
        <w:pStyle w:val="legp1paratext"/>
        <w:shd w:val="clear" w:color="auto" w:fill="FFFFFF"/>
        <w:spacing w:before="0" w:beforeAutospacing="0" w:after="120" w:afterAutospacing="0" w:line="298" w:lineRule="auto"/>
        <w:ind w:left="426" w:hanging="426"/>
        <w:jc w:val="both"/>
        <w:rPr>
          <w:rFonts w:asciiTheme="minorHAnsi" w:hAnsiTheme="minorHAnsi" w:cstheme="minorHAnsi"/>
          <w:color w:val="000000"/>
        </w:rPr>
      </w:pPr>
    </w:p>
    <w:p w14:paraId="746ADC33" w14:textId="306D24AA" w:rsidR="009911FE" w:rsidRDefault="009911FE" w:rsidP="007B1A47">
      <w:pPr>
        <w:pStyle w:val="legp1paratext"/>
        <w:shd w:val="clear" w:color="auto" w:fill="FFFFFF"/>
        <w:spacing w:before="0" w:beforeAutospacing="0" w:after="120" w:afterAutospacing="0" w:line="298" w:lineRule="auto"/>
        <w:ind w:left="426" w:hanging="426"/>
        <w:jc w:val="both"/>
        <w:rPr>
          <w:rFonts w:asciiTheme="minorHAnsi" w:hAnsiTheme="minorHAnsi" w:cstheme="minorHAnsi"/>
          <w:color w:val="000000"/>
        </w:rPr>
      </w:pPr>
    </w:p>
    <w:p w14:paraId="3DBD6D08" w14:textId="77777777" w:rsidR="00B34CF0" w:rsidRDefault="00B34CF0" w:rsidP="007B1A47">
      <w:pPr>
        <w:pStyle w:val="legp1paratext"/>
        <w:shd w:val="clear" w:color="auto" w:fill="FFFFFF"/>
        <w:spacing w:before="0" w:beforeAutospacing="0" w:after="120" w:afterAutospacing="0" w:line="298" w:lineRule="auto"/>
        <w:ind w:left="426" w:hanging="426"/>
        <w:jc w:val="both"/>
        <w:rPr>
          <w:rFonts w:asciiTheme="minorHAnsi" w:hAnsiTheme="minorHAnsi" w:cstheme="minorHAnsi"/>
          <w:color w:val="000000"/>
        </w:rPr>
      </w:pPr>
    </w:p>
    <w:p w14:paraId="2A596C68" w14:textId="77777777" w:rsidR="00B34CF0" w:rsidRDefault="00B34CF0" w:rsidP="007B1A47">
      <w:pPr>
        <w:pStyle w:val="legp1paratext"/>
        <w:shd w:val="clear" w:color="auto" w:fill="FFFFFF"/>
        <w:spacing w:before="0" w:beforeAutospacing="0" w:after="120" w:afterAutospacing="0" w:line="298" w:lineRule="auto"/>
        <w:ind w:left="426" w:hanging="426"/>
        <w:jc w:val="both"/>
        <w:rPr>
          <w:rFonts w:asciiTheme="minorHAnsi" w:hAnsiTheme="minorHAnsi" w:cstheme="minorHAnsi"/>
          <w:color w:val="000000"/>
        </w:rPr>
      </w:pPr>
    </w:p>
    <w:p w14:paraId="037DA01D" w14:textId="77777777" w:rsidR="00B34CF0" w:rsidRDefault="00B34CF0" w:rsidP="007B1A47">
      <w:pPr>
        <w:pStyle w:val="legp1paratext"/>
        <w:shd w:val="clear" w:color="auto" w:fill="FFFFFF"/>
        <w:spacing w:before="0" w:beforeAutospacing="0" w:after="120" w:afterAutospacing="0" w:line="298" w:lineRule="auto"/>
        <w:ind w:left="426" w:hanging="426"/>
        <w:jc w:val="both"/>
        <w:rPr>
          <w:rFonts w:asciiTheme="minorHAnsi" w:hAnsiTheme="minorHAnsi" w:cstheme="minorHAnsi"/>
          <w:color w:val="000000"/>
        </w:rPr>
      </w:pPr>
    </w:p>
    <w:p w14:paraId="54A6C250" w14:textId="77777777" w:rsidR="00B34CF0" w:rsidRDefault="00B34CF0" w:rsidP="007B1A47">
      <w:pPr>
        <w:pStyle w:val="legp1paratext"/>
        <w:shd w:val="clear" w:color="auto" w:fill="FFFFFF"/>
        <w:spacing w:before="0" w:beforeAutospacing="0" w:after="120" w:afterAutospacing="0" w:line="298" w:lineRule="auto"/>
        <w:ind w:left="426" w:hanging="426"/>
        <w:jc w:val="both"/>
        <w:rPr>
          <w:rFonts w:asciiTheme="minorHAnsi" w:hAnsiTheme="minorHAnsi" w:cstheme="minorHAnsi"/>
          <w:color w:val="000000"/>
        </w:rPr>
      </w:pPr>
    </w:p>
    <w:p w14:paraId="76B9AD39" w14:textId="77777777" w:rsidR="00B34CF0" w:rsidRDefault="00B34CF0" w:rsidP="007B1A47">
      <w:pPr>
        <w:pStyle w:val="legp1paratext"/>
        <w:shd w:val="clear" w:color="auto" w:fill="FFFFFF"/>
        <w:spacing w:before="0" w:beforeAutospacing="0" w:after="120" w:afterAutospacing="0" w:line="298" w:lineRule="auto"/>
        <w:ind w:left="426" w:hanging="426"/>
        <w:jc w:val="both"/>
        <w:rPr>
          <w:rFonts w:asciiTheme="minorHAnsi" w:hAnsiTheme="minorHAnsi" w:cstheme="minorHAnsi"/>
          <w:color w:val="000000"/>
        </w:rPr>
      </w:pPr>
    </w:p>
    <w:p w14:paraId="0279C4FC" w14:textId="77777777" w:rsidR="00B34CF0" w:rsidRDefault="00B34CF0" w:rsidP="007B1A47">
      <w:pPr>
        <w:pStyle w:val="legp1paratext"/>
        <w:shd w:val="clear" w:color="auto" w:fill="FFFFFF"/>
        <w:spacing w:before="0" w:beforeAutospacing="0" w:after="120" w:afterAutospacing="0" w:line="298" w:lineRule="auto"/>
        <w:ind w:left="426" w:hanging="426"/>
        <w:jc w:val="both"/>
        <w:rPr>
          <w:rFonts w:asciiTheme="minorHAnsi" w:hAnsiTheme="minorHAnsi" w:cstheme="minorHAnsi"/>
          <w:color w:val="000000"/>
        </w:rPr>
      </w:pPr>
    </w:p>
    <w:p w14:paraId="0C170579" w14:textId="77777777" w:rsidR="00B34CF0" w:rsidRDefault="00B34CF0" w:rsidP="007B1A47">
      <w:pPr>
        <w:pStyle w:val="legp1paratext"/>
        <w:shd w:val="clear" w:color="auto" w:fill="FFFFFF"/>
        <w:spacing w:before="0" w:beforeAutospacing="0" w:after="120" w:afterAutospacing="0" w:line="298" w:lineRule="auto"/>
        <w:ind w:left="426" w:hanging="426"/>
        <w:jc w:val="both"/>
        <w:rPr>
          <w:rFonts w:asciiTheme="minorHAnsi" w:hAnsiTheme="minorHAnsi" w:cstheme="minorHAnsi"/>
          <w:color w:val="000000"/>
        </w:rPr>
      </w:pPr>
    </w:p>
    <w:p w14:paraId="3F20541A" w14:textId="77777777" w:rsidR="00B34CF0" w:rsidRDefault="00B34CF0" w:rsidP="007B1A47">
      <w:pPr>
        <w:pStyle w:val="legp1paratext"/>
        <w:shd w:val="clear" w:color="auto" w:fill="FFFFFF"/>
        <w:spacing w:before="0" w:beforeAutospacing="0" w:after="120" w:afterAutospacing="0" w:line="298" w:lineRule="auto"/>
        <w:ind w:left="426" w:hanging="426"/>
        <w:jc w:val="both"/>
        <w:rPr>
          <w:rFonts w:asciiTheme="minorHAnsi" w:hAnsiTheme="minorHAnsi" w:cstheme="minorHAnsi"/>
          <w:color w:val="000000"/>
        </w:rPr>
      </w:pPr>
    </w:p>
    <w:p w14:paraId="07155762" w14:textId="77777777" w:rsidR="00B34CF0" w:rsidRDefault="00B34CF0" w:rsidP="007B1A47">
      <w:pPr>
        <w:pStyle w:val="legp1paratext"/>
        <w:shd w:val="clear" w:color="auto" w:fill="FFFFFF"/>
        <w:spacing w:before="0" w:beforeAutospacing="0" w:after="120" w:afterAutospacing="0" w:line="298" w:lineRule="auto"/>
        <w:ind w:left="426" w:hanging="426"/>
        <w:jc w:val="both"/>
        <w:rPr>
          <w:rFonts w:asciiTheme="minorHAnsi" w:hAnsiTheme="minorHAnsi" w:cstheme="minorHAnsi"/>
          <w:color w:val="000000"/>
        </w:rPr>
      </w:pPr>
    </w:p>
    <w:p w14:paraId="4179F6DD" w14:textId="77777777" w:rsidR="00B34CF0" w:rsidRDefault="00B34CF0" w:rsidP="007B1A47">
      <w:pPr>
        <w:pStyle w:val="legp1paratext"/>
        <w:shd w:val="clear" w:color="auto" w:fill="FFFFFF"/>
        <w:spacing w:before="0" w:beforeAutospacing="0" w:after="120" w:afterAutospacing="0" w:line="298" w:lineRule="auto"/>
        <w:ind w:left="426" w:hanging="426"/>
        <w:jc w:val="both"/>
        <w:rPr>
          <w:rFonts w:asciiTheme="minorHAnsi" w:hAnsiTheme="minorHAnsi" w:cstheme="minorHAnsi"/>
          <w:color w:val="000000"/>
        </w:rPr>
      </w:pPr>
    </w:p>
    <w:p w14:paraId="4CF48447" w14:textId="77777777" w:rsidR="00B34CF0" w:rsidRDefault="00B34CF0" w:rsidP="007B1A47">
      <w:pPr>
        <w:pStyle w:val="legp1paratext"/>
        <w:shd w:val="clear" w:color="auto" w:fill="FFFFFF"/>
        <w:spacing w:before="0" w:beforeAutospacing="0" w:after="120" w:afterAutospacing="0" w:line="298" w:lineRule="auto"/>
        <w:ind w:left="426" w:hanging="426"/>
        <w:jc w:val="both"/>
        <w:rPr>
          <w:rFonts w:asciiTheme="minorHAnsi" w:hAnsiTheme="minorHAnsi" w:cstheme="minorHAnsi"/>
          <w:color w:val="000000"/>
        </w:rPr>
      </w:pPr>
    </w:p>
    <w:p w14:paraId="5BE7AE51" w14:textId="77777777" w:rsidR="00B34CF0" w:rsidRDefault="00B34CF0" w:rsidP="007B1A47">
      <w:pPr>
        <w:pStyle w:val="legp1paratext"/>
        <w:shd w:val="clear" w:color="auto" w:fill="FFFFFF"/>
        <w:spacing w:before="0" w:beforeAutospacing="0" w:after="120" w:afterAutospacing="0" w:line="298" w:lineRule="auto"/>
        <w:ind w:left="426" w:hanging="426"/>
        <w:jc w:val="both"/>
        <w:rPr>
          <w:rFonts w:asciiTheme="minorHAnsi" w:hAnsiTheme="minorHAnsi" w:cstheme="minorHAnsi"/>
          <w:color w:val="000000"/>
        </w:rPr>
      </w:pPr>
    </w:p>
    <w:p w14:paraId="30C5B5FA" w14:textId="77777777" w:rsidR="00B34CF0" w:rsidRDefault="00B34CF0" w:rsidP="007B1A47">
      <w:pPr>
        <w:pStyle w:val="legp1paratext"/>
        <w:shd w:val="clear" w:color="auto" w:fill="FFFFFF"/>
        <w:spacing w:before="0" w:beforeAutospacing="0" w:after="120" w:afterAutospacing="0" w:line="298" w:lineRule="auto"/>
        <w:ind w:left="426" w:hanging="426"/>
        <w:jc w:val="both"/>
        <w:rPr>
          <w:rFonts w:asciiTheme="minorHAnsi" w:hAnsiTheme="minorHAnsi" w:cstheme="minorHAnsi"/>
          <w:color w:val="000000"/>
        </w:rPr>
      </w:pPr>
    </w:p>
    <w:p w14:paraId="40715A58" w14:textId="77777777" w:rsidR="00B34CF0" w:rsidRDefault="00B34CF0" w:rsidP="007B1A47">
      <w:pPr>
        <w:pStyle w:val="legp1paratext"/>
        <w:shd w:val="clear" w:color="auto" w:fill="FFFFFF"/>
        <w:spacing w:before="0" w:beforeAutospacing="0" w:after="120" w:afterAutospacing="0" w:line="298" w:lineRule="auto"/>
        <w:ind w:left="426" w:hanging="426"/>
        <w:jc w:val="both"/>
        <w:rPr>
          <w:rFonts w:asciiTheme="minorHAnsi" w:hAnsiTheme="minorHAnsi" w:cstheme="minorHAnsi"/>
          <w:color w:val="000000"/>
        </w:rPr>
      </w:pPr>
    </w:p>
    <w:p w14:paraId="3E9F8EED" w14:textId="77777777" w:rsidR="00B34CF0" w:rsidRDefault="00B34CF0" w:rsidP="007B1A47">
      <w:pPr>
        <w:pStyle w:val="legp1paratext"/>
        <w:shd w:val="clear" w:color="auto" w:fill="FFFFFF"/>
        <w:spacing w:before="0" w:beforeAutospacing="0" w:after="120" w:afterAutospacing="0" w:line="298" w:lineRule="auto"/>
        <w:ind w:left="426" w:hanging="426"/>
        <w:jc w:val="both"/>
        <w:rPr>
          <w:rFonts w:asciiTheme="minorHAnsi" w:hAnsiTheme="minorHAnsi" w:cstheme="minorHAnsi"/>
          <w:color w:val="000000"/>
        </w:rPr>
      </w:pPr>
    </w:p>
    <w:p w14:paraId="0FD8B074" w14:textId="77777777" w:rsidR="00B34CF0" w:rsidRDefault="00B34CF0" w:rsidP="007B1A47">
      <w:pPr>
        <w:pStyle w:val="legp1paratext"/>
        <w:shd w:val="clear" w:color="auto" w:fill="FFFFFF"/>
        <w:spacing w:before="0" w:beforeAutospacing="0" w:after="120" w:afterAutospacing="0" w:line="298" w:lineRule="auto"/>
        <w:ind w:left="426" w:hanging="426"/>
        <w:jc w:val="both"/>
        <w:rPr>
          <w:rFonts w:asciiTheme="minorHAnsi" w:hAnsiTheme="minorHAnsi" w:cstheme="minorHAnsi"/>
          <w:color w:val="000000"/>
        </w:rPr>
      </w:pPr>
    </w:p>
    <w:p w14:paraId="27988C31" w14:textId="77777777" w:rsidR="00B34CF0" w:rsidRDefault="00B34CF0" w:rsidP="007B1A47">
      <w:pPr>
        <w:pStyle w:val="legp1paratext"/>
        <w:shd w:val="clear" w:color="auto" w:fill="FFFFFF"/>
        <w:spacing w:before="0" w:beforeAutospacing="0" w:after="120" w:afterAutospacing="0" w:line="298" w:lineRule="auto"/>
        <w:ind w:left="426" w:hanging="426"/>
        <w:jc w:val="both"/>
        <w:rPr>
          <w:rFonts w:asciiTheme="minorHAnsi" w:hAnsiTheme="minorHAnsi" w:cstheme="minorHAnsi"/>
          <w:color w:val="000000"/>
        </w:rPr>
      </w:pPr>
    </w:p>
    <w:p w14:paraId="198A2DC6" w14:textId="77777777" w:rsidR="00B34CF0" w:rsidRDefault="00B34CF0" w:rsidP="007B1A47">
      <w:pPr>
        <w:pStyle w:val="legp1paratext"/>
        <w:shd w:val="clear" w:color="auto" w:fill="FFFFFF"/>
        <w:spacing w:before="0" w:beforeAutospacing="0" w:after="120" w:afterAutospacing="0" w:line="298" w:lineRule="auto"/>
        <w:ind w:left="426" w:hanging="426"/>
        <w:jc w:val="both"/>
        <w:rPr>
          <w:rFonts w:asciiTheme="minorHAnsi" w:hAnsiTheme="minorHAnsi" w:cstheme="minorHAnsi"/>
          <w:color w:val="000000"/>
        </w:rPr>
      </w:pPr>
    </w:p>
    <w:p w14:paraId="669F0778" w14:textId="77777777" w:rsidR="00B34CF0" w:rsidRDefault="00B34CF0" w:rsidP="007B1A47">
      <w:pPr>
        <w:pStyle w:val="legp1paratext"/>
        <w:shd w:val="clear" w:color="auto" w:fill="FFFFFF"/>
        <w:spacing w:before="0" w:beforeAutospacing="0" w:after="120" w:afterAutospacing="0" w:line="298" w:lineRule="auto"/>
        <w:ind w:left="426" w:hanging="426"/>
        <w:jc w:val="both"/>
        <w:rPr>
          <w:rFonts w:asciiTheme="minorHAnsi" w:hAnsiTheme="minorHAnsi" w:cstheme="minorHAnsi"/>
          <w:color w:val="000000"/>
        </w:rPr>
      </w:pPr>
    </w:p>
    <w:p w14:paraId="40B0A90F" w14:textId="77777777" w:rsidR="00B34CF0" w:rsidRDefault="00B34CF0" w:rsidP="007B1A47">
      <w:pPr>
        <w:pStyle w:val="legp1paratext"/>
        <w:shd w:val="clear" w:color="auto" w:fill="FFFFFF"/>
        <w:spacing w:before="0" w:beforeAutospacing="0" w:after="120" w:afterAutospacing="0" w:line="298" w:lineRule="auto"/>
        <w:ind w:left="426" w:hanging="426"/>
        <w:jc w:val="both"/>
        <w:rPr>
          <w:rFonts w:asciiTheme="minorHAnsi" w:hAnsiTheme="minorHAnsi" w:cstheme="minorHAnsi"/>
          <w:color w:val="000000"/>
        </w:rPr>
      </w:pPr>
    </w:p>
    <w:p w14:paraId="6E11B89E" w14:textId="622FF9E5" w:rsidR="009911FE" w:rsidRPr="000469CC" w:rsidRDefault="009911FE" w:rsidP="007B1A47">
      <w:pPr>
        <w:pStyle w:val="legp1paratext"/>
        <w:shd w:val="clear" w:color="auto" w:fill="FFFFFF"/>
        <w:spacing w:before="0" w:beforeAutospacing="0" w:after="120" w:afterAutospacing="0" w:line="298" w:lineRule="auto"/>
        <w:ind w:left="426" w:hanging="426"/>
        <w:jc w:val="both"/>
        <w:rPr>
          <w:rFonts w:asciiTheme="minorHAnsi" w:hAnsiTheme="minorHAnsi" w:cstheme="minorHAnsi"/>
          <w:color w:val="000000"/>
        </w:rPr>
      </w:pPr>
    </w:p>
    <w:p w14:paraId="2539E44E" w14:textId="77777777" w:rsidR="00DF37BF" w:rsidRDefault="00DF37BF" w:rsidP="00AF4020">
      <w:pPr>
        <w:pStyle w:val="Heading1"/>
        <w:numPr>
          <w:ilvl w:val="0"/>
          <w:numId w:val="0"/>
        </w:numPr>
        <w:ind w:left="426"/>
        <w:sectPr w:rsidR="00DF37BF" w:rsidSect="00A85544">
          <w:type w:val="continuous"/>
          <w:pgSz w:w="11900" w:h="16840" w:code="9"/>
          <w:pgMar w:top="1134" w:right="1134" w:bottom="709" w:left="1134" w:header="850" w:footer="580" w:gutter="0"/>
          <w:cols w:space="720"/>
          <w:docGrid w:linePitch="360"/>
        </w:sectPr>
      </w:pPr>
    </w:p>
    <w:p w14:paraId="1D9887C8" w14:textId="046B8C68" w:rsidR="00597B8C" w:rsidRDefault="00A228FD" w:rsidP="00AF4020">
      <w:pPr>
        <w:pStyle w:val="Heading1"/>
        <w:numPr>
          <w:ilvl w:val="0"/>
          <w:numId w:val="0"/>
        </w:numPr>
        <w:ind w:left="360"/>
      </w:pPr>
      <w:bookmarkStart w:id="5" w:name="_Toc215494400"/>
      <w:r w:rsidRPr="009911FE">
        <w:t>Introduction</w:t>
      </w:r>
      <w:bookmarkEnd w:id="5"/>
    </w:p>
    <w:p w14:paraId="78315B77" w14:textId="02ECD475" w:rsidR="00E41C20" w:rsidRPr="007E64E8" w:rsidRDefault="007E64E8" w:rsidP="007E64E8">
      <w:pPr>
        <w:spacing w:after="330"/>
        <w:ind w:left="-5" w:right="108"/>
        <w:rPr>
          <w:rFonts w:ascii="Calibri" w:hAnsi="Calibri" w:cs="Calibri"/>
          <w:sz w:val="24"/>
          <w:szCs w:val="28"/>
        </w:rPr>
      </w:pPr>
      <w:r w:rsidRPr="007E64E8">
        <w:rPr>
          <w:rFonts w:ascii="Calibri" w:hAnsi="Calibri" w:cs="Calibri"/>
          <w:sz w:val="24"/>
          <w:szCs w:val="28"/>
        </w:rPr>
        <w:t xml:space="preserve">This Statement of Purpose has been written in line with The Supported Accommodation (England) Regulations 2023. It has been set out to follow Regulation 9 of the Quality Standards and describes the benefits that young people will gain when being placed with us. It outlines the support we provide and how we are structured to provide that support. It provides an overview of the facilities, services and practices that we follow to ensure we provide a service that effectively delivers to the young people that we support. </w:t>
      </w:r>
    </w:p>
    <w:p w14:paraId="7EE36E72" w14:textId="640B390D" w:rsidR="003D2AAC" w:rsidRPr="001F20C9" w:rsidRDefault="00B826DB" w:rsidP="00AF4020">
      <w:pPr>
        <w:pStyle w:val="Heading1"/>
        <w:numPr>
          <w:ilvl w:val="0"/>
          <w:numId w:val="0"/>
        </w:numPr>
        <w:ind w:left="360"/>
      </w:pPr>
      <w:bookmarkStart w:id="6" w:name="_Toc215494401"/>
      <w:r w:rsidRPr="002B360A">
        <w:t>Statement of Purpose: Section 1</w:t>
      </w:r>
      <w:bookmarkEnd w:id="6"/>
    </w:p>
    <w:p w14:paraId="3DD5AA68" w14:textId="1912BBBD" w:rsidR="000A1287" w:rsidRDefault="00B929AC" w:rsidP="00AF4020">
      <w:pPr>
        <w:pStyle w:val="Heading1"/>
      </w:pPr>
      <w:bookmarkStart w:id="7" w:name="_Toc215494402"/>
      <w:r w:rsidRPr="00B929AC">
        <w:rPr>
          <w:noProof/>
          <w:sz w:val="32"/>
          <w:szCs w:val="32"/>
        </w:rPr>
        <w:drawing>
          <wp:anchor distT="0" distB="0" distL="114300" distR="114300" simplePos="0" relativeHeight="251669504" behindDoc="1" locked="0" layoutInCell="1" allowOverlap="1" wp14:anchorId="7EDF33C8" wp14:editId="5A877011">
            <wp:simplePos x="0" y="0"/>
            <wp:positionH relativeFrom="margin">
              <wp:align>right</wp:align>
            </wp:positionH>
            <wp:positionV relativeFrom="paragraph">
              <wp:posOffset>81189</wp:posOffset>
            </wp:positionV>
            <wp:extent cx="1356218" cy="1440000"/>
            <wp:effectExtent l="0" t="0" r="0" b="8255"/>
            <wp:wrapTight wrapText="bothSides">
              <wp:wrapPolygon edited="0">
                <wp:start x="0" y="0"/>
                <wp:lineTo x="0" y="21438"/>
                <wp:lineTo x="21246" y="21438"/>
                <wp:lineTo x="21246" y="0"/>
                <wp:lineTo x="0" y="0"/>
              </wp:wrapPolygon>
            </wp:wrapTight>
            <wp:docPr id="2098847679" name="Picture 1" descr="A purple circle with a white arrow in cen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847679" name="Picture 1" descr="A purple circle with a white arrow in center&#10;&#10;AI-generated content may be incorrect."/>
                    <pic:cNvPicPr/>
                  </pic:nvPicPr>
                  <pic:blipFill>
                    <a:blip r:embed="rId13"/>
                    <a:stretch>
                      <a:fillRect/>
                    </a:stretch>
                  </pic:blipFill>
                  <pic:spPr>
                    <a:xfrm>
                      <a:off x="0" y="0"/>
                      <a:ext cx="1356218" cy="1440000"/>
                    </a:xfrm>
                    <a:prstGeom prst="rect">
                      <a:avLst/>
                    </a:prstGeom>
                  </pic:spPr>
                </pic:pic>
              </a:graphicData>
            </a:graphic>
            <wp14:sizeRelH relativeFrom="margin">
              <wp14:pctWidth>0</wp14:pctWidth>
            </wp14:sizeRelH>
            <wp14:sizeRelV relativeFrom="margin">
              <wp14:pctHeight>0</wp14:pctHeight>
            </wp14:sizeRelV>
          </wp:anchor>
        </w:drawing>
      </w:r>
      <w:r w:rsidR="00055671" w:rsidRPr="009911FE">
        <w:t>Our Purpose, Ethos and Core Aims</w:t>
      </w:r>
      <w:bookmarkEnd w:id="7"/>
    </w:p>
    <w:p w14:paraId="1517FA44" w14:textId="77777777" w:rsidR="0057390A" w:rsidRPr="0057390A" w:rsidRDefault="0057390A" w:rsidP="0057390A">
      <w:pPr>
        <w:rPr>
          <w:rFonts w:asciiTheme="minorHAnsi" w:hAnsiTheme="minorHAnsi" w:cstheme="minorHAnsi"/>
          <w:sz w:val="24"/>
          <w:szCs w:val="28"/>
        </w:rPr>
      </w:pPr>
      <w:r w:rsidRPr="0057390A">
        <w:rPr>
          <w:rFonts w:asciiTheme="minorHAnsi" w:hAnsiTheme="minorHAnsi" w:cstheme="minorHAnsi"/>
          <w:sz w:val="24"/>
          <w:szCs w:val="28"/>
        </w:rPr>
        <w:t>Our vision is to help every young person achieve the best possible quality of life. We believe that, with the right support and guidance, all young people can develop the motivation and skills needed for a fulfilling future.</w:t>
      </w:r>
    </w:p>
    <w:p w14:paraId="53E8BBDF" w14:textId="77777777" w:rsidR="0057390A" w:rsidRPr="0057390A" w:rsidRDefault="0057390A" w:rsidP="0057390A">
      <w:pPr>
        <w:rPr>
          <w:rFonts w:asciiTheme="minorHAnsi" w:hAnsiTheme="minorHAnsi" w:cstheme="minorHAnsi"/>
          <w:sz w:val="24"/>
          <w:szCs w:val="28"/>
        </w:rPr>
      </w:pPr>
      <w:r w:rsidRPr="0057390A">
        <w:rPr>
          <w:rFonts w:asciiTheme="minorHAnsi" w:hAnsiTheme="minorHAnsi" w:cstheme="minorHAnsi"/>
          <w:sz w:val="24"/>
          <w:szCs w:val="28"/>
        </w:rPr>
        <w:t>We recognise that young people in the social care system may feel unheard or isolated. Our goal is to provide a supportive, empowering environment where each young person can access education, vocational training, and a wide range of employment opportunities.</w:t>
      </w:r>
    </w:p>
    <w:p w14:paraId="227C4A8E" w14:textId="77777777" w:rsidR="0057390A" w:rsidRPr="0057390A" w:rsidRDefault="0057390A" w:rsidP="0057390A">
      <w:pPr>
        <w:rPr>
          <w:rFonts w:asciiTheme="minorHAnsi" w:hAnsiTheme="minorHAnsi" w:cstheme="minorHAnsi"/>
          <w:sz w:val="24"/>
          <w:szCs w:val="28"/>
        </w:rPr>
      </w:pPr>
      <w:r w:rsidRPr="0057390A">
        <w:rPr>
          <w:rFonts w:asciiTheme="minorHAnsi" w:hAnsiTheme="minorHAnsi" w:cstheme="minorHAnsi"/>
          <w:b/>
          <w:bCs/>
          <w:sz w:val="24"/>
          <w:szCs w:val="28"/>
        </w:rPr>
        <w:t>We are committed to:</w:t>
      </w:r>
    </w:p>
    <w:p w14:paraId="1544FCAF" w14:textId="77777777" w:rsidR="0057390A" w:rsidRPr="0057390A" w:rsidRDefault="0057390A" w:rsidP="00836764">
      <w:pPr>
        <w:numPr>
          <w:ilvl w:val="0"/>
          <w:numId w:val="18"/>
        </w:numPr>
        <w:spacing w:after="166" w:line="250" w:lineRule="auto"/>
        <w:ind w:right="538"/>
        <w:rPr>
          <w:rFonts w:asciiTheme="minorHAnsi" w:hAnsiTheme="minorHAnsi" w:cstheme="minorHAnsi"/>
          <w:sz w:val="24"/>
          <w:szCs w:val="28"/>
        </w:rPr>
      </w:pPr>
      <w:r w:rsidRPr="0057390A">
        <w:rPr>
          <w:rFonts w:asciiTheme="minorHAnsi" w:hAnsiTheme="minorHAnsi" w:cstheme="minorHAnsi"/>
          <w:sz w:val="24"/>
          <w:szCs w:val="28"/>
        </w:rPr>
        <w:t>Creating a safe, secure, and welcoming home environment.</w:t>
      </w:r>
    </w:p>
    <w:p w14:paraId="129E89E9" w14:textId="77777777" w:rsidR="0057390A" w:rsidRPr="0057390A" w:rsidRDefault="0057390A" w:rsidP="00836764">
      <w:pPr>
        <w:numPr>
          <w:ilvl w:val="0"/>
          <w:numId w:val="18"/>
        </w:numPr>
        <w:spacing w:after="166" w:line="250" w:lineRule="auto"/>
        <w:ind w:right="538"/>
        <w:rPr>
          <w:rFonts w:asciiTheme="minorHAnsi" w:hAnsiTheme="minorHAnsi" w:cstheme="minorHAnsi"/>
          <w:sz w:val="24"/>
          <w:szCs w:val="28"/>
        </w:rPr>
      </w:pPr>
      <w:r w:rsidRPr="0057390A">
        <w:rPr>
          <w:rFonts w:asciiTheme="minorHAnsi" w:hAnsiTheme="minorHAnsi" w:cstheme="minorHAnsi"/>
          <w:sz w:val="24"/>
          <w:szCs w:val="28"/>
        </w:rPr>
        <w:t>Ensuring every young person’s voice is heard, respected, and advocated for.</w:t>
      </w:r>
    </w:p>
    <w:p w14:paraId="671D7C4B" w14:textId="77777777" w:rsidR="0057390A" w:rsidRPr="0057390A" w:rsidRDefault="0057390A" w:rsidP="00836764">
      <w:pPr>
        <w:numPr>
          <w:ilvl w:val="0"/>
          <w:numId w:val="18"/>
        </w:numPr>
        <w:spacing w:after="166" w:line="250" w:lineRule="auto"/>
        <w:ind w:right="538"/>
        <w:rPr>
          <w:rFonts w:asciiTheme="minorHAnsi" w:hAnsiTheme="minorHAnsi" w:cstheme="minorHAnsi"/>
          <w:sz w:val="24"/>
          <w:szCs w:val="28"/>
        </w:rPr>
      </w:pPr>
      <w:r w:rsidRPr="0057390A">
        <w:rPr>
          <w:rFonts w:asciiTheme="minorHAnsi" w:hAnsiTheme="minorHAnsi" w:cstheme="minorHAnsi"/>
          <w:sz w:val="24"/>
          <w:szCs w:val="28"/>
        </w:rPr>
        <w:t>Building trust and confidence through skilled, compassionate support.</w:t>
      </w:r>
    </w:p>
    <w:p w14:paraId="7136427A" w14:textId="77777777" w:rsidR="0057390A" w:rsidRPr="0057390A" w:rsidRDefault="0057390A" w:rsidP="00836764">
      <w:pPr>
        <w:numPr>
          <w:ilvl w:val="0"/>
          <w:numId w:val="18"/>
        </w:numPr>
        <w:spacing w:after="166" w:line="250" w:lineRule="auto"/>
        <w:ind w:right="538"/>
        <w:rPr>
          <w:rFonts w:asciiTheme="minorHAnsi" w:hAnsiTheme="minorHAnsi" w:cstheme="minorHAnsi"/>
          <w:sz w:val="24"/>
          <w:szCs w:val="28"/>
        </w:rPr>
      </w:pPr>
      <w:r w:rsidRPr="0057390A">
        <w:rPr>
          <w:rFonts w:asciiTheme="minorHAnsi" w:hAnsiTheme="minorHAnsi" w:cstheme="minorHAnsi"/>
          <w:sz w:val="24"/>
          <w:szCs w:val="28"/>
        </w:rPr>
        <w:t>Providing comfortable, well-maintained accommodation that young people can be proud of.</w:t>
      </w:r>
    </w:p>
    <w:p w14:paraId="49A13E7A" w14:textId="77777777" w:rsidR="0057390A" w:rsidRPr="0057390A" w:rsidRDefault="0057390A" w:rsidP="00836764">
      <w:pPr>
        <w:numPr>
          <w:ilvl w:val="0"/>
          <w:numId w:val="18"/>
        </w:numPr>
        <w:spacing w:after="166" w:line="250" w:lineRule="auto"/>
        <w:ind w:right="538"/>
        <w:rPr>
          <w:rFonts w:asciiTheme="minorHAnsi" w:hAnsiTheme="minorHAnsi" w:cstheme="minorHAnsi"/>
          <w:sz w:val="24"/>
          <w:szCs w:val="28"/>
        </w:rPr>
      </w:pPr>
      <w:r w:rsidRPr="0057390A">
        <w:rPr>
          <w:rFonts w:asciiTheme="minorHAnsi" w:hAnsiTheme="minorHAnsi" w:cstheme="minorHAnsi"/>
          <w:sz w:val="24"/>
          <w:szCs w:val="28"/>
        </w:rPr>
        <w:t>Offering high-quality, personalized support for health and wellbeing.</w:t>
      </w:r>
    </w:p>
    <w:p w14:paraId="49E6A769" w14:textId="77777777" w:rsidR="0057390A" w:rsidRPr="0057390A" w:rsidRDefault="0057390A" w:rsidP="00836764">
      <w:pPr>
        <w:numPr>
          <w:ilvl w:val="0"/>
          <w:numId w:val="18"/>
        </w:numPr>
        <w:spacing w:after="166" w:line="250" w:lineRule="auto"/>
        <w:ind w:right="538"/>
        <w:rPr>
          <w:rFonts w:asciiTheme="minorHAnsi" w:hAnsiTheme="minorHAnsi" w:cstheme="minorHAnsi"/>
          <w:sz w:val="24"/>
          <w:szCs w:val="28"/>
        </w:rPr>
      </w:pPr>
      <w:r w:rsidRPr="0057390A">
        <w:rPr>
          <w:rFonts w:asciiTheme="minorHAnsi" w:hAnsiTheme="minorHAnsi" w:cstheme="minorHAnsi"/>
          <w:sz w:val="24"/>
          <w:szCs w:val="28"/>
        </w:rPr>
        <w:t>Meeting immediate needs, such as access to benefits, food, clothing, healthcare, and education or employment.</w:t>
      </w:r>
    </w:p>
    <w:p w14:paraId="30B13FDC" w14:textId="77777777" w:rsidR="0057390A" w:rsidRPr="0057390A" w:rsidRDefault="0057390A" w:rsidP="00836764">
      <w:pPr>
        <w:numPr>
          <w:ilvl w:val="0"/>
          <w:numId w:val="18"/>
        </w:numPr>
        <w:spacing w:after="166" w:line="250" w:lineRule="auto"/>
        <w:ind w:right="538"/>
        <w:rPr>
          <w:rFonts w:asciiTheme="minorHAnsi" w:hAnsiTheme="minorHAnsi" w:cstheme="minorHAnsi"/>
          <w:sz w:val="24"/>
          <w:szCs w:val="28"/>
        </w:rPr>
      </w:pPr>
      <w:r w:rsidRPr="0057390A">
        <w:rPr>
          <w:rFonts w:asciiTheme="minorHAnsi" w:hAnsiTheme="minorHAnsi" w:cstheme="minorHAnsi"/>
          <w:sz w:val="24"/>
          <w:szCs w:val="28"/>
        </w:rPr>
        <w:t>Connecting young people with additional specialist support as needed.</w:t>
      </w:r>
    </w:p>
    <w:p w14:paraId="1AEBB729" w14:textId="77777777" w:rsidR="0057390A" w:rsidRPr="0057390A" w:rsidRDefault="0057390A" w:rsidP="00836764">
      <w:pPr>
        <w:numPr>
          <w:ilvl w:val="0"/>
          <w:numId w:val="18"/>
        </w:numPr>
        <w:spacing w:after="166" w:line="250" w:lineRule="auto"/>
        <w:ind w:right="538"/>
        <w:rPr>
          <w:rFonts w:asciiTheme="minorHAnsi" w:hAnsiTheme="minorHAnsi" w:cstheme="minorHAnsi"/>
          <w:sz w:val="24"/>
          <w:szCs w:val="28"/>
        </w:rPr>
      </w:pPr>
      <w:r w:rsidRPr="0057390A">
        <w:rPr>
          <w:rFonts w:asciiTheme="minorHAnsi" w:hAnsiTheme="minorHAnsi" w:cstheme="minorHAnsi"/>
          <w:sz w:val="24"/>
          <w:szCs w:val="28"/>
        </w:rPr>
        <w:t>Respecting and celebrating individual diversity, empowering young people to make their own choices.</w:t>
      </w:r>
    </w:p>
    <w:p w14:paraId="5FDE6A5F" w14:textId="77777777" w:rsidR="0057390A" w:rsidRPr="0057390A" w:rsidRDefault="0057390A" w:rsidP="00836764">
      <w:pPr>
        <w:numPr>
          <w:ilvl w:val="0"/>
          <w:numId w:val="18"/>
        </w:numPr>
        <w:spacing w:after="166" w:line="250" w:lineRule="auto"/>
        <w:ind w:right="538"/>
        <w:rPr>
          <w:rFonts w:asciiTheme="minorHAnsi" w:hAnsiTheme="minorHAnsi" w:cstheme="minorHAnsi"/>
          <w:sz w:val="24"/>
          <w:szCs w:val="28"/>
        </w:rPr>
      </w:pPr>
      <w:r w:rsidRPr="0057390A">
        <w:rPr>
          <w:rFonts w:asciiTheme="minorHAnsi" w:hAnsiTheme="minorHAnsi" w:cstheme="minorHAnsi"/>
          <w:sz w:val="24"/>
          <w:szCs w:val="28"/>
        </w:rPr>
        <w:t>Developing tailored support plans to help each young person achieve their goals.</w:t>
      </w:r>
    </w:p>
    <w:p w14:paraId="72A3AD7A" w14:textId="77777777" w:rsidR="0057390A" w:rsidRPr="0057390A" w:rsidRDefault="0057390A" w:rsidP="00836764">
      <w:pPr>
        <w:numPr>
          <w:ilvl w:val="0"/>
          <w:numId w:val="18"/>
        </w:numPr>
        <w:spacing w:after="166" w:line="250" w:lineRule="auto"/>
        <w:ind w:right="538"/>
        <w:rPr>
          <w:rFonts w:asciiTheme="minorHAnsi" w:hAnsiTheme="minorHAnsi" w:cstheme="minorHAnsi"/>
          <w:sz w:val="24"/>
          <w:szCs w:val="28"/>
        </w:rPr>
      </w:pPr>
      <w:r w:rsidRPr="0057390A">
        <w:rPr>
          <w:rFonts w:asciiTheme="minorHAnsi" w:hAnsiTheme="minorHAnsi" w:cstheme="minorHAnsi"/>
          <w:sz w:val="24"/>
          <w:szCs w:val="28"/>
        </w:rPr>
        <w:t>Encouraging practical training and activities to prepare for independent living.</w:t>
      </w:r>
    </w:p>
    <w:p w14:paraId="1D021EF4" w14:textId="77777777" w:rsidR="00E41C20" w:rsidRPr="00E41C20" w:rsidRDefault="00E41C20" w:rsidP="00E41C20"/>
    <w:p w14:paraId="2A3A79AA" w14:textId="09081BF7" w:rsidR="007B1A47" w:rsidRPr="00607F22" w:rsidRDefault="00471D97" w:rsidP="00AF4020">
      <w:pPr>
        <w:pStyle w:val="Heading1"/>
      </w:pPr>
      <w:bookmarkStart w:id="8" w:name="_Toc215494403"/>
      <w:r w:rsidRPr="00607F22">
        <w:t>Category of Supported Accommodation offered</w:t>
      </w:r>
      <w:bookmarkEnd w:id="8"/>
    </w:p>
    <w:p w14:paraId="21749C12" w14:textId="272D8CA3" w:rsidR="00B15B24" w:rsidRPr="00B15B24" w:rsidRDefault="00F4042F" w:rsidP="00B15B24">
      <w:pPr>
        <w:spacing w:after="373"/>
        <w:ind w:left="-5" w:right="108"/>
        <w:rPr>
          <w:rFonts w:asciiTheme="minorHAnsi" w:hAnsiTheme="minorHAnsi" w:cstheme="minorHAnsi"/>
          <w:sz w:val="24"/>
          <w:szCs w:val="28"/>
        </w:rPr>
      </w:pPr>
      <w:r>
        <w:rPr>
          <w:noProof/>
        </w:rPr>
        <w:drawing>
          <wp:anchor distT="0" distB="0" distL="114300" distR="114300" simplePos="0" relativeHeight="251666432" behindDoc="1" locked="0" layoutInCell="1" allowOverlap="1" wp14:anchorId="01246E5D" wp14:editId="2369AC46">
            <wp:simplePos x="0" y="0"/>
            <wp:positionH relativeFrom="margin">
              <wp:posOffset>3107690</wp:posOffset>
            </wp:positionH>
            <wp:positionV relativeFrom="paragraph">
              <wp:posOffset>25210</wp:posOffset>
            </wp:positionV>
            <wp:extent cx="3271520" cy="4361815"/>
            <wp:effectExtent l="0" t="0" r="5080" b="635"/>
            <wp:wrapTight wrapText="bothSides">
              <wp:wrapPolygon edited="0">
                <wp:start x="0" y="0"/>
                <wp:lineTo x="0" y="21509"/>
                <wp:lineTo x="21508" y="21509"/>
                <wp:lineTo x="21508" y="0"/>
                <wp:lineTo x="0" y="0"/>
              </wp:wrapPolygon>
            </wp:wrapTight>
            <wp:docPr id="1721710510" name="Picture 5" descr="A group of people sitting on stai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710510" name="Picture 5" descr="A group of people sitting on stairs&#10;&#10;AI-generated content may be incorrect."/>
                    <pic:cNvPicPr/>
                  </pic:nvPicPr>
                  <pic:blipFill>
                    <a:blip r:embed="rId14"/>
                    <a:stretch>
                      <a:fillRect/>
                    </a:stretch>
                  </pic:blipFill>
                  <pic:spPr>
                    <a:xfrm>
                      <a:off x="0" y="0"/>
                      <a:ext cx="3271520" cy="4361815"/>
                    </a:xfrm>
                    <a:prstGeom prst="rect">
                      <a:avLst/>
                    </a:prstGeom>
                  </pic:spPr>
                </pic:pic>
              </a:graphicData>
            </a:graphic>
            <wp14:sizeRelH relativeFrom="margin">
              <wp14:pctWidth>0</wp14:pctWidth>
            </wp14:sizeRelH>
            <wp14:sizeRelV relativeFrom="margin">
              <wp14:pctHeight>0</wp14:pctHeight>
            </wp14:sizeRelV>
          </wp:anchor>
        </w:drawing>
      </w:r>
      <w:r w:rsidR="00B15B24" w:rsidRPr="00B15B24">
        <w:rPr>
          <w:rFonts w:asciiTheme="minorHAnsi" w:hAnsiTheme="minorHAnsi" w:cstheme="minorHAnsi"/>
          <w:sz w:val="24"/>
          <w:szCs w:val="28"/>
        </w:rPr>
        <w:t>We provide shared and group accommodation, ringfenced specifically for looked-after children and care leavers. Our settings are designed to foster independence while offering the support and stability young people need as they transition to adulthood.</w:t>
      </w:r>
    </w:p>
    <w:p w14:paraId="1194286C" w14:textId="3BD3CC6E" w:rsidR="00B15B24" w:rsidRPr="00B15B24" w:rsidRDefault="00B15B24" w:rsidP="00B15B24">
      <w:pPr>
        <w:spacing w:after="373"/>
        <w:ind w:left="-5" w:right="108"/>
        <w:rPr>
          <w:rFonts w:asciiTheme="minorHAnsi" w:hAnsiTheme="minorHAnsi" w:cstheme="minorHAnsi"/>
          <w:sz w:val="24"/>
          <w:szCs w:val="28"/>
        </w:rPr>
      </w:pPr>
      <w:r w:rsidRPr="00B15B24">
        <w:rPr>
          <w:rFonts w:asciiTheme="minorHAnsi" w:hAnsiTheme="minorHAnsi" w:cstheme="minorHAnsi"/>
          <w:b/>
          <w:bCs/>
          <w:sz w:val="24"/>
          <w:szCs w:val="28"/>
        </w:rPr>
        <w:t>Our Services</w:t>
      </w:r>
      <w:r w:rsidRPr="00B15B24">
        <w:rPr>
          <w:rFonts w:asciiTheme="minorHAnsi" w:hAnsiTheme="minorHAnsi" w:cstheme="minorHAnsi"/>
          <w:sz w:val="24"/>
          <w:szCs w:val="28"/>
        </w:rPr>
        <w:br/>
        <w:t>We offer stable, consistent supported accommodation that ensures young people have continuous access to education, healthcare, and community resources. Our environment is designed to build self-esteem, reduce stigma, and help young people feel confident about their future.</w:t>
      </w:r>
    </w:p>
    <w:p w14:paraId="7BDF6E74" w14:textId="7EC851CD" w:rsidR="00B15B24" w:rsidRPr="00B15B24" w:rsidRDefault="00B15B24" w:rsidP="00B15B24">
      <w:pPr>
        <w:spacing w:after="373"/>
        <w:ind w:left="-5" w:right="108"/>
        <w:rPr>
          <w:rFonts w:asciiTheme="minorHAnsi" w:hAnsiTheme="minorHAnsi" w:cstheme="minorHAnsi"/>
          <w:sz w:val="24"/>
          <w:szCs w:val="28"/>
        </w:rPr>
      </w:pPr>
      <w:r w:rsidRPr="00B15B24">
        <w:rPr>
          <w:rFonts w:asciiTheme="minorHAnsi" w:hAnsiTheme="minorHAnsi" w:cstheme="minorHAnsi"/>
          <w:sz w:val="24"/>
          <w:szCs w:val="28"/>
        </w:rPr>
        <w:t>While we do not provide personal care, we offer a nurturing and protective setting where young people can thrive and develop independence. Our trained staff are always present on-site and additional support is available as needed, including an emergency contact number provided in the young person’s guide.</w:t>
      </w:r>
    </w:p>
    <w:p w14:paraId="459D5353" w14:textId="5885FC51" w:rsidR="00B15B24" w:rsidRPr="00B15B24" w:rsidRDefault="00B15B24" w:rsidP="00B15B24">
      <w:pPr>
        <w:spacing w:after="373"/>
        <w:ind w:left="-5" w:right="108"/>
        <w:rPr>
          <w:rFonts w:asciiTheme="minorHAnsi" w:hAnsiTheme="minorHAnsi" w:cstheme="minorHAnsi"/>
          <w:sz w:val="24"/>
          <w:szCs w:val="28"/>
        </w:rPr>
      </w:pPr>
      <w:r w:rsidRPr="00B15B24">
        <w:rPr>
          <w:rFonts w:asciiTheme="minorHAnsi" w:hAnsiTheme="minorHAnsi" w:cstheme="minorHAnsi"/>
          <w:b/>
          <w:bCs/>
          <w:sz w:val="24"/>
          <w:szCs w:val="28"/>
        </w:rPr>
        <w:t>Who We Support</w:t>
      </w:r>
      <w:r w:rsidRPr="00B15B24">
        <w:rPr>
          <w:rFonts w:asciiTheme="minorHAnsi" w:hAnsiTheme="minorHAnsi" w:cstheme="minorHAnsi"/>
          <w:sz w:val="24"/>
          <w:szCs w:val="28"/>
        </w:rPr>
        <w:br/>
        <w:t>Our accommodation is designed for young people who are ready to build their independence and do not require the level of care provided in children’s homes or foster care. We use a non-restraint policy and cannot accept placements where restraint is required.</w:t>
      </w:r>
    </w:p>
    <w:p w14:paraId="3F92624E" w14:textId="44BAD582" w:rsidR="00B15B24" w:rsidRPr="00B15B24" w:rsidRDefault="00B15B24" w:rsidP="00B15B24">
      <w:pPr>
        <w:spacing w:after="160"/>
        <w:ind w:left="-6" w:right="108"/>
        <w:rPr>
          <w:rFonts w:asciiTheme="minorHAnsi" w:hAnsiTheme="minorHAnsi" w:cstheme="minorHAnsi"/>
          <w:sz w:val="24"/>
          <w:szCs w:val="28"/>
        </w:rPr>
      </w:pPr>
      <w:r w:rsidRPr="00B15B24">
        <w:rPr>
          <w:rFonts w:asciiTheme="minorHAnsi" w:hAnsiTheme="minorHAnsi" w:cstheme="minorHAnsi"/>
          <w:sz w:val="24"/>
          <w:szCs w:val="28"/>
        </w:rPr>
        <w:t>We support young people with a range of needs, including:</w:t>
      </w:r>
    </w:p>
    <w:p w14:paraId="6DD22B4A" w14:textId="53069011" w:rsidR="00B15B24" w:rsidRPr="00B15B24" w:rsidRDefault="00B15B24" w:rsidP="00836764">
      <w:pPr>
        <w:numPr>
          <w:ilvl w:val="0"/>
          <w:numId w:val="19"/>
        </w:numPr>
        <w:spacing w:after="160" w:line="250" w:lineRule="auto"/>
        <w:ind w:left="714" w:right="108" w:hanging="357"/>
        <w:rPr>
          <w:rFonts w:asciiTheme="minorHAnsi" w:hAnsiTheme="minorHAnsi" w:cstheme="minorHAnsi"/>
          <w:sz w:val="24"/>
          <w:szCs w:val="28"/>
        </w:rPr>
      </w:pPr>
      <w:r w:rsidRPr="00B15B24">
        <w:rPr>
          <w:rFonts w:asciiTheme="minorHAnsi" w:hAnsiTheme="minorHAnsi" w:cstheme="minorHAnsi"/>
          <w:sz w:val="24"/>
          <w:szCs w:val="28"/>
        </w:rPr>
        <w:t>Unaccompanied asylum-seeking children (UASC).</w:t>
      </w:r>
    </w:p>
    <w:p w14:paraId="32D3B7BC" w14:textId="77777777" w:rsidR="00B15B24" w:rsidRPr="00B15B24" w:rsidRDefault="00B15B24" w:rsidP="00836764">
      <w:pPr>
        <w:numPr>
          <w:ilvl w:val="0"/>
          <w:numId w:val="19"/>
        </w:numPr>
        <w:spacing w:after="160" w:line="250" w:lineRule="auto"/>
        <w:ind w:left="714" w:right="108" w:hanging="357"/>
        <w:rPr>
          <w:rFonts w:asciiTheme="minorHAnsi" w:hAnsiTheme="minorHAnsi" w:cstheme="minorHAnsi"/>
          <w:sz w:val="24"/>
          <w:szCs w:val="28"/>
        </w:rPr>
      </w:pPr>
      <w:r w:rsidRPr="00B15B24">
        <w:rPr>
          <w:rFonts w:asciiTheme="minorHAnsi" w:hAnsiTheme="minorHAnsi" w:cstheme="minorHAnsi"/>
          <w:sz w:val="24"/>
          <w:szCs w:val="28"/>
        </w:rPr>
        <w:t>All genders and intersex young people.</w:t>
      </w:r>
    </w:p>
    <w:p w14:paraId="7F3C78E4" w14:textId="77777777" w:rsidR="00B15B24" w:rsidRPr="00B15B24" w:rsidRDefault="00B15B24" w:rsidP="00836764">
      <w:pPr>
        <w:numPr>
          <w:ilvl w:val="0"/>
          <w:numId w:val="19"/>
        </w:numPr>
        <w:spacing w:after="160" w:line="250" w:lineRule="auto"/>
        <w:ind w:left="714" w:right="108" w:hanging="357"/>
        <w:rPr>
          <w:rFonts w:asciiTheme="minorHAnsi" w:hAnsiTheme="minorHAnsi" w:cstheme="minorHAnsi"/>
          <w:sz w:val="24"/>
          <w:szCs w:val="28"/>
        </w:rPr>
      </w:pPr>
      <w:r w:rsidRPr="00B15B24">
        <w:rPr>
          <w:rFonts w:asciiTheme="minorHAnsi" w:hAnsiTheme="minorHAnsi" w:cstheme="minorHAnsi"/>
          <w:sz w:val="24"/>
          <w:szCs w:val="28"/>
        </w:rPr>
        <w:t>Those with emotional or behavioural difficulties.</w:t>
      </w:r>
    </w:p>
    <w:p w14:paraId="4DF6BB9D" w14:textId="5444DE8E" w:rsidR="00B15B24" w:rsidRPr="00B15B24" w:rsidRDefault="00B15B24" w:rsidP="00836764">
      <w:pPr>
        <w:numPr>
          <w:ilvl w:val="0"/>
          <w:numId w:val="19"/>
        </w:numPr>
        <w:spacing w:after="160" w:line="250" w:lineRule="auto"/>
        <w:ind w:left="714" w:right="108" w:hanging="357"/>
        <w:rPr>
          <w:rFonts w:asciiTheme="minorHAnsi" w:hAnsiTheme="minorHAnsi" w:cstheme="minorHAnsi"/>
          <w:sz w:val="24"/>
          <w:szCs w:val="28"/>
        </w:rPr>
      </w:pPr>
      <w:r w:rsidRPr="00B15B24">
        <w:rPr>
          <w:rFonts w:asciiTheme="minorHAnsi" w:hAnsiTheme="minorHAnsi" w:cstheme="minorHAnsi"/>
          <w:sz w:val="24"/>
          <w:szCs w:val="28"/>
        </w:rPr>
        <w:t>Neurodivergent young people.</w:t>
      </w:r>
    </w:p>
    <w:p w14:paraId="0D884862" w14:textId="2792A906" w:rsidR="00B15B24" w:rsidRPr="00B15B24" w:rsidRDefault="00B15B24" w:rsidP="00836764">
      <w:pPr>
        <w:numPr>
          <w:ilvl w:val="0"/>
          <w:numId w:val="19"/>
        </w:numPr>
        <w:spacing w:after="160" w:line="250" w:lineRule="auto"/>
        <w:ind w:left="714" w:right="108" w:hanging="357"/>
        <w:rPr>
          <w:rFonts w:asciiTheme="minorHAnsi" w:hAnsiTheme="minorHAnsi" w:cstheme="minorHAnsi"/>
          <w:sz w:val="24"/>
          <w:szCs w:val="28"/>
        </w:rPr>
      </w:pPr>
      <w:r w:rsidRPr="00B15B24">
        <w:rPr>
          <w:rFonts w:asciiTheme="minorHAnsi" w:hAnsiTheme="minorHAnsi" w:cstheme="minorHAnsi"/>
          <w:sz w:val="24"/>
          <w:szCs w:val="28"/>
        </w:rPr>
        <w:t>Young people not in education, employment, or training (NEET).</w:t>
      </w:r>
    </w:p>
    <w:p w14:paraId="404DA2FB" w14:textId="77777777" w:rsidR="00B15B24" w:rsidRPr="00B15B24" w:rsidRDefault="00B15B24" w:rsidP="00836764">
      <w:pPr>
        <w:numPr>
          <w:ilvl w:val="0"/>
          <w:numId w:val="19"/>
        </w:numPr>
        <w:spacing w:after="160" w:line="250" w:lineRule="auto"/>
        <w:ind w:left="714" w:right="108" w:hanging="357"/>
        <w:rPr>
          <w:rFonts w:asciiTheme="minorHAnsi" w:hAnsiTheme="minorHAnsi" w:cstheme="minorHAnsi"/>
          <w:sz w:val="24"/>
          <w:szCs w:val="28"/>
        </w:rPr>
      </w:pPr>
      <w:r w:rsidRPr="00B15B24">
        <w:rPr>
          <w:rFonts w:asciiTheme="minorHAnsi" w:hAnsiTheme="minorHAnsi" w:cstheme="minorHAnsi"/>
          <w:sz w:val="24"/>
          <w:szCs w:val="28"/>
        </w:rPr>
        <w:t>Individuals at risk of or involved in crime, antisocial behaviour, or conduct disorder.</w:t>
      </w:r>
    </w:p>
    <w:p w14:paraId="7D7246AE" w14:textId="77777777" w:rsidR="00B15B24" w:rsidRPr="00B15B24" w:rsidRDefault="00B15B24" w:rsidP="00836764">
      <w:pPr>
        <w:numPr>
          <w:ilvl w:val="0"/>
          <w:numId w:val="19"/>
        </w:numPr>
        <w:spacing w:after="160" w:line="250" w:lineRule="auto"/>
        <w:ind w:left="714" w:right="108" w:hanging="357"/>
        <w:rPr>
          <w:rFonts w:asciiTheme="minorHAnsi" w:hAnsiTheme="minorHAnsi" w:cstheme="minorHAnsi"/>
          <w:sz w:val="24"/>
          <w:szCs w:val="28"/>
        </w:rPr>
      </w:pPr>
      <w:r w:rsidRPr="00B15B24">
        <w:rPr>
          <w:rFonts w:asciiTheme="minorHAnsi" w:hAnsiTheme="minorHAnsi" w:cstheme="minorHAnsi"/>
          <w:sz w:val="24"/>
          <w:szCs w:val="28"/>
        </w:rPr>
        <w:t>Those needing support with independent living skills.</w:t>
      </w:r>
    </w:p>
    <w:p w14:paraId="240E76B3" w14:textId="392003C3" w:rsidR="00B15B24" w:rsidRPr="00B15B24" w:rsidRDefault="00B15B24" w:rsidP="00836764">
      <w:pPr>
        <w:numPr>
          <w:ilvl w:val="0"/>
          <w:numId w:val="19"/>
        </w:numPr>
        <w:spacing w:after="160" w:line="250" w:lineRule="auto"/>
        <w:ind w:left="714" w:right="108" w:hanging="357"/>
        <w:rPr>
          <w:rFonts w:asciiTheme="minorHAnsi" w:hAnsiTheme="minorHAnsi" w:cstheme="minorHAnsi"/>
          <w:sz w:val="24"/>
          <w:szCs w:val="28"/>
        </w:rPr>
      </w:pPr>
      <w:r w:rsidRPr="00B15B24">
        <w:rPr>
          <w:rFonts w:asciiTheme="minorHAnsi" w:hAnsiTheme="minorHAnsi" w:cstheme="minorHAnsi"/>
          <w:sz w:val="24"/>
          <w:szCs w:val="28"/>
        </w:rPr>
        <w:t>Young people requiring supervision due to self-harming behaviours.</w:t>
      </w:r>
    </w:p>
    <w:p w14:paraId="59EC83AC" w14:textId="77777777" w:rsidR="00B15B24" w:rsidRPr="00B15B24" w:rsidRDefault="00B15B24" w:rsidP="00836764">
      <w:pPr>
        <w:numPr>
          <w:ilvl w:val="0"/>
          <w:numId w:val="19"/>
        </w:numPr>
        <w:spacing w:after="373" w:line="250" w:lineRule="auto"/>
        <w:ind w:right="108"/>
        <w:rPr>
          <w:rFonts w:asciiTheme="minorHAnsi" w:hAnsiTheme="minorHAnsi" w:cstheme="minorHAnsi"/>
          <w:sz w:val="24"/>
          <w:szCs w:val="28"/>
        </w:rPr>
      </w:pPr>
      <w:r w:rsidRPr="00B15B24">
        <w:rPr>
          <w:rFonts w:asciiTheme="minorHAnsi" w:hAnsiTheme="minorHAnsi" w:cstheme="minorHAnsi"/>
          <w:sz w:val="24"/>
          <w:szCs w:val="28"/>
        </w:rPr>
        <w:t>Those with challenging behaviour, moderate learning disabilities, substance misuse, or gang involvement.</w:t>
      </w:r>
    </w:p>
    <w:p w14:paraId="01EF4A0D" w14:textId="77777777" w:rsidR="000A1287" w:rsidRPr="00607F22" w:rsidRDefault="000A1287" w:rsidP="00055671">
      <w:pPr>
        <w:rPr>
          <w:rFonts w:asciiTheme="minorHAnsi" w:hAnsiTheme="minorHAnsi" w:cstheme="minorHAnsi"/>
          <w:sz w:val="24"/>
        </w:rPr>
      </w:pPr>
    </w:p>
    <w:p w14:paraId="4EC99BEA" w14:textId="3C094BDB" w:rsidR="007B1A47" w:rsidRPr="00607F22" w:rsidRDefault="00046391" w:rsidP="00AF4020">
      <w:pPr>
        <w:pStyle w:val="Heading1"/>
      </w:pPr>
      <w:bookmarkStart w:id="9" w:name="_Toc215494404"/>
      <w:r w:rsidRPr="00244455">
        <w:rPr>
          <w:noProof/>
        </w:rPr>
        <w:drawing>
          <wp:anchor distT="0" distB="0" distL="114300" distR="114300" simplePos="0" relativeHeight="251670528" behindDoc="1" locked="0" layoutInCell="1" allowOverlap="1" wp14:anchorId="0CD0AC51" wp14:editId="4FF423CD">
            <wp:simplePos x="0" y="0"/>
            <wp:positionH relativeFrom="margin">
              <wp:align>right</wp:align>
            </wp:positionH>
            <wp:positionV relativeFrom="paragraph">
              <wp:posOffset>81280</wp:posOffset>
            </wp:positionV>
            <wp:extent cx="1526540" cy="1439545"/>
            <wp:effectExtent l="0" t="0" r="0" b="8255"/>
            <wp:wrapTight wrapText="bothSides">
              <wp:wrapPolygon edited="0">
                <wp:start x="0" y="0"/>
                <wp:lineTo x="0" y="21438"/>
                <wp:lineTo x="21295" y="21438"/>
                <wp:lineTo x="21295" y="0"/>
                <wp:lineTo x="0" y="0"/>
              </wp:wrapPolygon>
            </wp:wrapTight>
            <wp:docPr id="720517730" name="Picture 1" descr="A purple circle with white houses i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517730" name="Picture 1" descr="A purple circle with white houses in it&#10;&#10;AI-generated content may be incorrect."/>
                    <pic:cNvPicPr/>
                  </pic:nvPicPr>
                  <pic:blipFill>
                    <a:blip r:embed="rId15"/>
                    <a:stretch>
                      <a:fillRect/>
                    </a:stretch>
                  </pic:blipFill>
                  <pic:spPr>
                    <a:xfrm>
                      <a:off x="0" y="0"/>
                      <a:ext cx="1526540" cy="1439545"/>
                    </a:xfrm>
                    <a:prstGeom prst="rect">
                      <a:avLst/>
                    </a:prstGeom>
                  </pic:spPr>
                </pic:pic>
              </a:graphicData>
            </a:graphic>
            <wp14:sizeRelH relativeFrom="margin">
              <wp14:pctWidth>0</wp14:pctWidth>
            </wp14:sizeRelH>
            <wp14:sizeRelV relativeFrom="margin">
              <wp14:pctHeight>0</wp14:pctHeight>
            </wp14:sizeRelV>
          </wp:anchor>
        </w:drawing>
      </w:r>
      <w:r w:rsidR="007B1A47" w:rsidRPr="00607F22">
        <w:t xml:space="preserve">Our </w:t>
      </w:r>
      <w:r w:rsidR="0012756E">
        <w:t>F</w:t>
      </w:r>
      <w:r w:rsidR="007B1A47" w:rsidRPr="00607F22">
        <w:t>acilities</w:t>
      </w:r>
      <w:bookmarkEnd w:id="9"/>
      <w:r w:rsidR="007B1A47" w:rsidRPr="00607F22">
        <w:t xml:space="preserve"> </w:t>
      </w:r>
    </w:p>
    <w:p w14:paraId="2DD95366" w14:textId="77777777" w:rsidR="00494DED" w:rsidRPr="00494DED" w:rsidRDefault="00494DED" w:rsidP="00494DED">
      <w:pPr>
        <w:rPr>
          <w:rFonts w:asciiTheme="minorHAnsi" w:hAnsiTheme="minorHAnsi" w:cstheme="minorHAnsi"/>
          <w:sz w:val="24"/>
          <w:szCs w:val="28"/>
        </w:rPr>
      </w:pPr>
      <w:r w:rsidRPr="00494DED">
        <w:rPr>
          <w:rFonts w:asciiTheme="minorHAnsi" w:hAnsiTheme="minorHAnsi" w:cstheme="minorHAnsi"/>
          <w:sz w:val="24"/>
          <w:szCs w:val="28"/>
        </w:rPr>
        <w:t>Our accommodation consists of three homes designed to provide modern, secure, and comfortable living environments. Each room and communal area is equipped with Wi-Fi, and every young person has access to a TV both in their bedroom and in shared spaces, along with available computers.</w:t>
      </w:r>
    </w:p>
    <w:p w14:paraId="5C21D952" w14:textId="77777777" w:rsidR="00542F2E" w:rsidRDefault="00542F2E" w:rsidP="00494DED">
      <w:pPr>
        <w:rPr>
          <w:rFonts w:asciiTheme="minorHAnsi" w:hAnsiTheme="minorHAnsi" w:cstheme="minorHAnsi"/>
          <w:b/>
          <w:sz w:val="24"/>
          <w:szCs w:val="28"/>
        </w:rPr>
      </w:pPr>
    </w:p>
    <w:p w14:paraId="05613C1C" w14:textId="75912413" w:rsidR="00494DED" w:rsidRPr="00494DED" w:rsidRDefault="00494DED" w:rsidP="00494DED">
      <w:pPr>
        <w:rPr>
          <w:rFonts w:asciiTheme="minorHAnsi" w:hAnsiTheme="minorHAnsi" w:cstheme="minorHAnsi"/>
          <w:b/>
          <w:sz w:val="24"/>
          <w:szCs w:val="28"/>
        </w:rPr>
      </w:pPr>
      <w:r w:rsidRPr="00494DED">
        <w:rPr>
          <w:rFonts w:asciiTheme="minorHAnsi" w:hAnsiTheme="minorHAnsi" w:cstheme="minorHAnsi"/>
          <w:b/>
          <w:sz w:val="24"/>
          <w:szCs w:val="28"/>
        </w:rPr>
        <w:t>Personal Space in the Home</w:t>
      </w:r>
    </w:p>
    <w:p w14:paraId="7E4BBFA8" w14:textId="77777777" w:rsidR="00494DED" w:rsidRPr="00494DED" w:rsidRDefault="00494DED" w:rsidP="00494DED">
      <w:pPr>
        <w:rPr>
          <w:rFonts w:asciiTheme="minorHAnsi" w:hAnsiTheme="minorHAnsi" w:cstheme="minorHAnsi"/>
          <w:sz w:val="24"/>
          <w:szCs w:val="28"/>
        </w:rPr>
      </w:pPr>
      <w:r w:rsidRPr="00494DED">
        <w:rPr>
          <w:rFonts w:asciiTheme="minorHAnsi" w:hAnsiTheme="minorHAnsi" w:cstheme="minorHAnsi"/>
          <w:sz w:val="24"/>
          <w:szCs w:val="28"/>
        </w:rPr>
        <w:t>Every resident is provided with a well-furnished, lockable bedroom that includes telephone and internet access. We supply standard bedding, towels, toiletries, and kitchen essentials. Each bedroom features lockable cabinets for valuables, allowing young people to safely store personal belongings. Residents are encouraged to bring in personal items and customise their rooms to suit their tastes.</w:t>
      </w:r>
    </w:p>
    <w:p w14:paraId="3B0486CB" w14:textId="77777777" w:rsidR="00494DED" w:rsidRPr="00494DED" w:rsidRDefault="00494DED" w:rsidP="00494DED">
      <w:pPr>
        <w:rPr>
          <w:rFonts w:asciiTheme="minorHAnsi" w:hAnsiTheme="minorHAnsi" w:cstheme="minorHAnsi"/>
          <w:sz w:val="24"/>
          <w:szCs w:val="28"/>
        </w:rPr>
      </w:pPr>
      <w:r w:rsidRPr="00494DED">
        <w:rPr>
          <w:rFonts w:asciiTheme="minorHAnsi" w:hAnsiTheme="minorHAnsi" w:cstheme="minorHAnsi"/>
          <w:sz w:val="24"/>
          <w:szCs w:val="28"/>
        </w:rPr>
        <w:t>The entire home, including individual rooms, is thoughtfully decorated and furnished to foster a warm and inviting atmosphere. We actively involve young people in decisions about décor and encourage them to share feedback or ideas at any time.</w:t>
      </w:r>
    </w:p>
    <w:p w14:paraId="37B3EFD7" w14:textId="7BBA7175" w:rsidR="00494DED" w:rsidRPr="00494DED" w:rsidRDefault="00494DED" w:rsidP="00494DED">
      <w:pPr>
        <w:rPr>
          <w:rFonts w:asciiTheme="minorHAnsi" w:hAnsiTheme="minorHAnsi" w:cstheme="minorHAnsi"/>
          <w:sz w:val="24"/>
          <w:szCs w:val="28"/>
        </w:rPr>
      </w:pPr>
      <w:r w:rsidRPr="00494DED">
        <w:rPr>
          <w:rFonts w:asciiTheme="minorHAnsi" w:hAnsiTheme="minorHAnsi" w:cstheme="minorHAnsi"/>
          <w:sz w:val="24"/>
          <w:szCs w:val="28"/>
        </w:rPr>
        <w:t>To ensure our properties stay suitable, we conduct an annual location assessment that considers input from stakeholders, especially the young people living with us. Health and safety are priorities, so premises are reviewed regularly. CCTV is strictly for the safety and welfare of residents, and we always respect privacy; use of CCTV is discussed with the responsible authority as per our framework agreement.</w:t>
      </w:r>
    </w:p>
    <w:p w14:paraId="0D04D9A2" w14:textId="77777777" w:rsidR="00494DED" w:rsidRPr="00494DED" w:rsidRDefault="00494DED" w:rsidP="00494DED">
      <w:pPr>
        <w:rPr>
          <w:rFonts w:asciiTheme="minorHAnsi" w:hAnsiTheme="minorHAnsi" w:cstheme="minorHAnsi"/>
          <w:sz w:val="24"/>
          <w:szCs w:val="28"/>
        </w:rPr>
      </w:pPr>
      <w:r w:rsidRPr="00494DED">
        <w:rPr>
          <w:rFonts w:asciiTheme="minorHAnsi" w:hAnsiTheme="minorHAnsi" w:cstheme="minorHAnsi"/>
          <w:sz w:val="24"/>
          <w:szCs w:val="28"/>
        </w:rPr>
        <w:t>Each resident receives a written agreement and a young person’s guide in an accessible format, outlining their rights and the terms of supported accommodation. This also explains how to raise concerns.</w:t>
      </w:r>
    </w:p>
    <w:p w14:paraId="0E1DDD1E" w14:textId="77777777" w:rsidR="00494DED" w:rsidRPr="00494DED" w:rsidRDefault="00494DED" w:rsidP="00494DED">
      <w:pPr>
        <w:rPr>
          <w:rFonts w:asciiTheme="minorHAnsi" w:hAnsiTheme="minorHAnsi" w:cstheme="minorHAnsi"/>
          <w:sz w:val="24"/>
          <w:szCs w:val="28"/>
        </w:rPr>
      </w:pPr>
      <w:r w:rsidRPr="00494DED">
        <w:rPr>
          <w:rFonts w:asciiTheme="minorHAnsi" w:hAnsiTheme="minorHAnsi" w:cstheme="minorHAnsi"/>
          <w:sz w:val="24"/>
          <w:szCs w:val="28"/>
        </w:rPr>
        <w:t>We strive to make all our properties feel homely and welcoming, continuously seeking feedback from young people and considering short-term changes to help individuals feel more at ease in their space.</w:t>
      </w:r>
    </w:p>
    <w:p w14:paraId="2AB88365" w14:textId="77777777" w:rsidR="00494DED" w:rsidRPr="00542F2E" w:rsidRDefault="00494DED" w:rsidP="00494DED">
      <w:pPr>
        <w:rPr>
          <w:rFonts w:asciiTheme="minorHAnsi" w:hAnsiTheme="minorHAnsi" w:cstheme="minorHAnsi"/>
          <w:sz w:val="24"/>
        </w:rPr>
      </w:pPr>
      <w:r w:rsidRPr="00494DED">
        <w:rPr>
          <w:rFonts w:asciiTheme="minorHAnsi" w:hAnsiTheme="minorHAnsi" w:cstheme="minorHAnsi"/>
          <w:sz w:val="24"/>
          <w:szCs w:val="28"/>
        </w:rPr>
        <w:t xml:space="preserve">Young people can access all communal rooms and each person hold their own key for their bedroom. Staff may occasionally need to enter a resident's bedroom for welfare and health and </w:t>
      </w:r>
      <w:r w:rsidRPr="00542F2E">
        <w:rPr>
          <w:rFonts w:asciiTheme="minorHAnsi" w:hAnsiTheme="minorHAnsi" w:cstheme="minorHAnsi"/>
          <w:sz w:val="24"/>
        </w:rPr>
        <w:t>safety checks, always providing advance notice unless there's an urgent risk to safety. In such cases, staff will explain the reason for entry directly to the young person involved.</w:t>
      </w:r>
    </w:p>
    <w:p w14:paraId="2A21A6DA" w14:textId="77777777" w:rsidR="008503C0" w:rsidRDefault="008503C0" w:rsidP="00280735">
      <w:pPr>
        <w:rPr>
          <w:rFonts w:asciiTheme="minorHAnsi" w:hAnsiTheme="minorHAnsi" w:cstheme="minorHAnsi"/>
          <w:sz w:val="24"/>
        </w:rPr>
      </w:pPr>
    </w:p>
    <w:p w14:paraId="72CBB30C" w14:textId="77777777" w:rsidR="00DD1CF6" w:rsidRPr="00542F2E" w:rsidRDefault="00DD1CF6" w:rsidP="00280735">
      <w:pPr>
        <w:rPr>
          <w:rFonts w:asciiTheme="minorHAnsi" w:hAnsiTheme="minorHAnsi" w:cstheme="minorHAnsi"/>
          <w:sz w:val="24"/>
        </w:rPr>
      </w:pPr>
    </w:p>
    <w:p w14:paraId="42A69319" w14:textId="59EC4E14" w:rsidR="0082222F" w:rsidRPr="008C5ABB" w:rsidRDefault="0082222F" w:rsidP="008C5ABB">
      <w:pPr>
        <w:pStyle w:val="Heading2"/>
      </w:pPr>
      <w:bookmarkStart w:id="10" w:name="_Toc215494405"/>
      <w:r w:rsidRPr="008C5ABB">
        <w:t>Whitehall Road</w:t>
      </w:r>
      <w:r w:rsidR="00F467E4" w:rsidRPr="008C5ABB">
        <w:t xml:space="preserve"> Overview</w:t>
      </w:r>
      <w:bookmarkEnd w:id="10"/>
    </w:p>
    <w:p w14:paraId="03400781" w14:textId="77777777" w:rsidR="002E6D08" w:rsidRPr="00542F2E" w:rsidRDefault="002E6D08" w:rsidP="002E6D08">
      <w:pPr>
        <w:rPr>
          <w:rFonts w:asciiTheme="minorHAnsi" w:hAnsiTheme="minorHAnsi" w:cstheme="minorHAnsi"/>
          <w:sz w:val="24"/>
        </w:rPr>
      </w:pPr>
      <w:r w:rsidRPr="00542F2E">
        <w:rPr>
          <w:rFonts w:asciiTheme="minorHAnsi" w:hAnsiTheme="minorHAnsi" w:cstheme="minorHAnsi"/>
          <w:sz w:val="24"/>
        </w:rPr>
        <w:t>Whitehall Road accommodates eleven young people across three floors, offering each resident access to all areas of the property. Every individual is provided with a well-maintained bedroom, which includes a kitchenette and an en-suite bathroom, ensuring privacy and convenience. In addition to private spaces, residents can enjoy communal facilities such as a lounge and a kitchen, designed to promote a sense of community and shared living.</w:t>
      </w:r>
    </w:p>
    <w:p w14:paraId="4A6C8D45" w14:textId="77777777" w:rsidR="002E6D08" w:rsidRPr="00542F2E" w:rsidRDefault="002E6D08" w:rsidP="00871AE5">
      <w:pPr>
        <w:pStyle w:val="Heading3"/>
      </w:pPr>
      <w:bookmarkStart w:id="11" w:name="_Toc213863228"/>
      <w:bookmarkStart w:id="12" w:name="_Toc215494406"/>
      <w:r w:rsidRPr="00542F2E">
        <w:t>Internal Configuration</w:t>
      </w:r>
      <w:bookmarkEnd w:id="11"/>
      <w:bookmarkEnd w:id="12"/>
    </w:p>
    <w:p w14:paraId="41746CC1" w14:textId="77777777" w:rsidR="002E6D08" w:rsidRPr="00542F2E" w:rsidRDefault="002E6D08" w:rsidP="002E6D08">
      <w:pPr>
        <w:rPr>
          <w:rFonts w:asciiTheme="minorHAnsi" w:hAnsiTheme="minorHAnsi" w:cstheme="minorHAnsi"/>
          <w:sz w:val="24"/>
        </w:rPr>
      </w:pPr>
      <w:r w:rsidRPr="00542F2E">
        <w:rPr>
          <w:rFonts w:asciiTheme="minorHAnsi" w:hAnsiTheme="minorHAnsi" w:cstheme="minorHAnsi"/>
          <w:sz w:val="24"/>
        </w:rPr>
        <w:t>The internal layout at Whitehall Road is organised to maximise comfort and accessibility for all young people living within the home.</w:t>
      </w:r>
    </w:p>
    <w:p w14:paraId="3A3052C9" w14:textId="385BD8F0" w:rsidR="0010579D" w:rsidRPr="00542F2E" w:rsidRDefault="002F408D" w:rsidP="0082222F">
      <w:pPr>
        <w:rPr>
          <w:rFonts w:asciiTheme="minorHAnsi" w:hAnsiTheme="minorHAnsi" w:cstheme="minorHAnsi"/>
          <w:sz w:val="24"/>
        </w:rPr>
      </w:pPr>
      <w:r w:rsidRPr="00542F2E">
        <w:rPr>
          <w:rFonts w:asciiTheme="minorHAnsi" w:hAnsiTheme="minorHAnsi" w:cstheme="minorHAnsi"/>
          <w:noProof/>
          <w:sz w:val="24"/>
        </w:rPr>
        <w:t xml:space="preserve"> </w:t>
      </w:r>
    </w:p>
    <w:tbl>
      <w:tblPr>
        <w:tblStyle w:val="TableGrid0"/>
        <w:tblW w:w="9624" w:type="dxa"/>
        <w:tblInd w:w="5" w:type="dxa"/>
        <w:tblCellMar>
          <w:top w:w="53" w:type="dxa"/>
          <w:left w:w="108" w:type="dxa"/>
          <w:right w:w="115" w:type="dxa"/>
        </w:tblCellMar>
        <w:tblLook w:val="04A0" w:firstRow="1" w:lastRow="0" w:firstColumn="1" w:lastColumn="0" w:noHBand="0" w:noVBand="1"/>
      </w:tblPr>
      <w:tblGrid>
        <w:gridCol w:w="5519"/>
        <w:gridCol w:w="2126"/>
        <w:gridCol w:w="1979"/>
      </w:tblGrid>
      <w:tr w:rsidR="00D11CBD" w:rsidRPr="00542F2E" w14:paraId="5A772DC5" w14:textId="77777777" w:rsidTr="00B22877">
        <w:trPr>
          <w:trHeight w:val="494"/>
        </w:trPr>
        <w:tc>
          <w:tcPr>
            <w:tcW w:w="5519" w:type="dxa"/>
            <w:tcBorders>
              <w:top w:val="single" w:sz="4" w:space="0" w:color="000000"/>
              <w:left w:val="single" w:sz="4" w:space="0" w:color="000000"/>
              <w:bottom w:val="single" w:sz="4" w:space="0" w:color="000000"/>
              <w:right w:val="single" w:sz="4" w:space="0" w:color="000000"/>
            </w:tcBorders>
          </w:tcPr>
          <w:p w14:paraId="555A0C7C" w14:textId="77777777" w:rsidR="00D11CBD" w:rsidRPr="00542F2E" w:rsidRDefault="00D11CBD" w:rsidP="001B7278">
            <w:pPr>
              <w:spacing w:after="0" w:line="259" w:lineRule="auto"/>
              <w:ind w:left="3"/>
              <w:rPr>
                <w:rFonts w:asciiTheme="minorHAnsi" w:hAnsiTheme="minorHAnsi" w:cstheme="minorHAnsi"/>
                <w:sz w:val="24"/>
              </w:rPr>
            </w:pPr>
            <w:r w:rsidRPr="00542F2E">
              <w:rPr>
                <w:rFonts w:asciiTheme="minorHAnsi" w:hAnsiTheme="minorHAnsi" w:cstheme="minorHAnsi"/>
                <w:b/>
                <w:sz w:val="24"/>
              </w:rPr>
              <w:t xml:space="preserve">Ground Floor </w:t>
            </w:r>
          </w:p>
        </w:tc>
        <w:tc>
          <w:tcPr>
            <w:tcW w:w="2126" w:type="dxa"/>
            <w:tcBorders>
              <w:top w:val="single" w:sz="4" w:space="0" w:color="000000"/>
              <w:left w:val="single" w:sz="4" w:space="0" w:color="000000"/>
              <w:bottom w:val="single" w:sz="4" w:space="0" w:color="000000"/>
              <w:right w:val="single" w:sz="4" w:space="0" w:color="000000"/>
            </w:tcBorders>
          </w:tcPr>
          <w:p w14:paraId="7A9DE3D5" w14:textId="77777777" w:rsidR="00D11CBD" w:rsidRPr="00542F2E" w:rsidRDefault="00D11CBD" w:rsidP="001B7278">
            <w:pPr>
              <w:spacing w:after="0" w:line="259" w:lineRule="auto"/>
              <w:ind w:left="2"/>
              <w:rPr>
                <w:rFonts w:asciiTheme="minorHAnsi" w:hAnsiTheme="minorHAnsi" w:cstheme="minorHAnsi"/>
                <w:sz w:val="24"/>
              </w:rPr>
            </w:pPr>
            <w:r w:rsidRPr="00542F2E">
              <w:rPr>
                <w:rFonts w:asciiTheme="minorHAnsi" w:hAnsiTheme="minorHAnsi" w:cstheme="minorHAnsi"/>
                <w:b/>
                <w:sz w:val="24"/>
              </w:rPr>
              <w:t xml:space="preserve">First Floor </w:t>
            </w:r>
          </w:p>
        </w:tc>
        <w:tc>
          <w:tcPr>
            <w:tcW w:w="1979" w:type="dxa"/>
            <w:tcBorders>
              <w:top w:val="single" w:sz="4" w:space="0" w:color="000000"/>
              <w:left w:val="single" w:sz="4" w:space="0" w:color="000000"/>
              <w:bottom w:val="single" w:sz="4" w:space="0" w:color="000000"/>
              <w:right w:val="single" w:sz="4" w:space="0" w:color="000000"/>
            </w:tcBorders>
          </w:tcPr>
          <w:p w14:paraId="163A6D13" w14:textId="77777777" w:rsidR="00D11CBD" w:rsidRPr="00542F2E" w:rsidRDefault="00D11CBD" w:rsidP="001B7278">
            <w:pPr>
              <w:spacing w:after="0" w:line="259" w:lineRule="auto"/>
              <w:rPr>
                <w:rFonts w:asciiTheme="minorHAnsi" w:hAnsiTheme="minorHAnsi" w:cstheme="minorHAnsi"/>
                <w:sz w:val="24"/>
              </w:rPr>
            </w:pPr>
            <w:r w:rsidRPr="00542F2E">
              <w:rPr>
                <w:rFonts w:asciiTheme="minorHAnsi" w:hAnsiTheme="minorHAnsi" w:cstheme="minorHAnsi"/>
                <w:b/>
                <w:sz w:val="24"/>
              </w:rPr>
              <w:t xml:space="preserve">Second Floor </w:t>
            </w:r>
          </w:p>
        </w:tc>
      </w:tr>
      <w:tr w:rsidR="00D11CBD" w:rsidRPr="00542F2E" w14:paraId="59E5E819" w14:textId="77777777" w:rsidTr="00B22877">
        <w:trPr>
          <w:trHeight w:val="2914"/>
        </w:trPr>
        <w:tc>
          <w:tcPr>
            <w:tcW w:w="5519" w:type="dxa"/>
            <w:tcBorders>
              <w:top w:val="single" w:sz="4" w:space="0" w:color="000000"/>
              <w:left w:val="single" w:sz="4" w:space="0" w:color="000000"/>
              <w:bottom w:val="single" w:sz="4" w:space="0" w:color="000000"/>
              <w:right w:val="single" w:sz="4" w:space="0" w:color="000000"/>
            </w:tcBorders>
          </w:tcPr>
          <w:p w14:paraId="2923BD6D" w14:textId="77777777" w:rsidR="00D11CBD" w:rsidRPr="00542F2E" w:rsidRDefault="00D11CBD" w:rsidP="00FC0107">
            <w:pPr>
              <w:spacing w:afterLines="40" w:after="96" w:line="259" w:lineRule="auto"/>
              <w:ind w:left="3"/>
              <w:rPr>
                <w:rFonts w:asciiTheme="minorHAnsi" w:hAnsiTheme="minorHAnsi" w:cstheme="minorHAnsi"/>
                <w:sz w:val="24"/>
              </w:rPr>
            </w:pPr>
            <w:r w:rsidRPr="00542F2E">
              <w:rPr>
                <w:rFonts w:asciiTheme="minorHAnsi" w:hAnsiTheme="minorHAnsi" w:cstheme="minorHAnsi"/>
                <w:sz w:val="24"/>
              </w:rPr>
              <w:t xml:space="preserve">Entrance Hall </w:t>
            </w:r>
          </w:p>
          <w:p w14:paraId="5B26D6C9" w14:textId="77777777" w:rsidR="00D11CBD" w:rsidRPr="00542F2E" w:rsidRDefault="00D11CBD" w:rsidP="00FC0107">
            <w:pPr>
              <w:spacing w:afterLines="40" w:after="96" w:line="259" w:lineRule="auto"/>
              <w:ind w:left="3"/>
              <w:rPr>
                <w:rFonts w:asciiTheme="minorHAnsi" w:hAnsiTheme="minorHAnsi" w:cstheme="minorHAnsi"/>
                <w:sz w:val="24"/>
              </w:rPr>
            </w:pPr>
            <w:r w:rsidRPr="00542F2E">
              <w:rPr>
                <w:rFonts w:asciiTheme="minorHAnsi" w:hAnsiTheme="minorHAnsi" w:cstheme="minorHAnsi"/>
                <w:sz w:val="24"/>
              </w:rPr>
              <w:t xml:space="preserve">Staff Office </w:t>
            </w:r>
          </w:p>
          <w:p w14:paraId="7C0AD533" w14:textId="77777777" w:rsidR="00D11CBD" w:rsidRPr="00542F2E" w:rsidRDefault="00D11CBD" w:rsidP="00FC0107">
            <w:pPr>
              <w:spacing w:afterLines="40" w:after="96" w:line="259" w:lineRule="auto"/>
              <w:ind w:left="3"/>
              <w:rPr>
                <w:rFonts w:asciiTheme="minorHAnsi" w:hAnsiTheme="minorHAnsi" w:cstheme="minorHAnsi"/>
                <w:sz w:val="24"/>
              </w:rPr>
            </w:pPr>
            <w:r w:rsidRPr="00542F2E">
              <w:rPr>
                <w:rFonts w:asciiTheme="minorHAnsi" w:hAnsiTheme="minorHAnsi" w:cstheme="minorHAnsi"/>
                <w:sz w:val="24"/>
              </w:rPr>
              <w:t xml:space="preserve">Managers Office </w:t>
            </w:r>
          </w:p>
          <w:p w14:paraId="46A21337" w14:textId="77777777" w:rsidR="00D11CBD" w:rsidRPr="00542F2E" w:rsidRDefault="00D11CBD" w:rsidP="00FC0107">
            <w:pPr>
              <w:spacing w:afterLines="40" w:after="96" w:line="299" w:lineRule="auto"/>
              <w:ind w:left="3"/>
              <w:rPr>
                <w:rFonts w:asciiTheme="minorHAnsi" w:hAnsiTheme="minorHAnsi" w:cstheme="minorHAnsi"/>
                <w:sz w:val="24"/>
              </w:rPr>
            </w:pPr>
            <w:r w:rsidRPr="00542F2E">
              <w:rPr>
                <w:rFonts w:asciiTheme="minorHAnsi" w:hAnsiTheme="minorHAnsi" w:cstheme="minorHAnsi"/>
                <w:sz w:val="24"/>
              </w:rPr>
              <w:t xml:space="preserve">Staff/visitors toilet </w:t>
            </w:r>
          </w:p>
          <w:p w14:paraId="52C81167" w14:textId="77777777" w:rsidR="00D11CBD" w:rsidRPr="00542F2E" w:rsidRDefault="00D11CBD" w:rsidP="00FC0107">
            <w:pPr>
              <w:spacing w:afterLines="40" w:after="96" w:line="259" w:lineRule="auto"/>
              <w:ind w:left="3"/>
              <w:rPr>
                <w:rFonts w:asciiTheme="minorHAnsi" w:hAnsiTheme="minorHAnsi" w:cstheme="minorHAnsi"/>
                <w:sz w:val="24"/>
              </w:rPr>
            </w:pPr>
            <w:r w:rsidRPr="00542F2E">
              <w:rPr>
                <w:rFonts w:asciiTheme="minorHAnsi" w:hAnsiTheme="minorHAnsi" w:cstheme="minorHAnsi"/>
                <w:sz w:val="24"/>
              </w:rPr>
              <w:t xml:space="preserve">Communal Kitchen </w:t>
            </w:r>
          </w:p>
          <w:p w14:paraId="60506FE3" w14:textId="77777777" w:rsidR="00D11CBD" w:rsidRPr="00542F2E" w:rsidRDefault="00D11CBD" w:rsidP="00FC0107">
            <w:pPr>
              <w:spacing w:afterLines="40" w:after="96" w:line="259" w:lineRule="auto"/>
              <w:rPr>
                <w:rFonts w:asciiTheme="minorHAnsi" w:hAnsiTheme="minorHAnsi" w:cstheme="minorHAnsi"/>
                <w:sz w:val="24"/>
              </w:rPr>
            </w:pPr>
            <w:r w:rsidRPr="00542F2E">
              <w:rPr>
                <w:rFonts w:asciiTheme="minorHAnsi" w:hAnsiTheme="minorHAnsi" w:cstheme="minorHAnsi"/>
                <w:sz w:val="24"/>
              </w:rPr>
              <w:t xml:space="preserve">Communal Lounge/Dining Room </w:t>
            </w:r>
          </w:p>
          <w:p w14:paraId="08E13EA5" w14:textId="77777777" w:rsidR="00D11CBD" w:rsidRPr="00542F2E" w:rsidRDefault="00D11CBD" w:rsidP="00FC0107">
            <w:pPr>
              <w:spacing w:afterLines="40" w:after="96" w:line="259" w:lineRule="auto"/>
              <w:rPr>
                <w:rFonts w:asciiTheme="minorHAnsi" w:hAnsiTheme="minorHAnsi" w:cstheme="minorHAnsi"/>
                <w:sz w:val="24"/>
              </w:rPr>
            </w:pPr>
            <w:r w:rsidRPr="00542F2E">
              <w:rPr>
                <w:rFonts w:asciiTheme="minorHAnsi" w:hAnsiTheme="minorHAnsi" w:cstheme="minorHAnsi"/>
                <w:sz w:val="24"/>
              </w:rPr>
              <w:t xml:space="preserve">Laundry Room </w:t>
            </w:r>
          </w:p>
          <w:p w14:paraId="37D1E52C" w14:textId="77777777" w:rsidR="00D11CBD" w:rsidRPr="00542F2E" w:rsidRDefault="00D11CBD" w:rsidP="00FC0107">
            <w:pPr>
              <w:spacing w:afterLines="40" w:after="96" w:line="259" w:lineRule="auto"/>
              <w:ind w:left="3"/>
              <w:rPr>
                <w:rFonts w:asciiTheme="minorHAnsi" w:hAnsiTheme="minorHAnsi" w:cstheme="minorHAnsi"/>
                <w:sz w:val="24"/>
              </w:rPr>
            </w:pPr>
            <w:r w:rsidRPr="00542F2E">
              <w:rPr>
                <w:rFonts w:asciiTheme="minorHAnsi" w:hAnsiTheme="minorHAnsi" w:cstheme="minorHAnsi"/>
                <w:sz w:val="24"/>
              </w:rPr>
              <w:t xml:space="preserve">Bedroom 1  </w:t>
            </w:r>
          </w:p>
          <w:p w14:paraId="315A4A3C" w14:textId="77777777" w:rsidR="00A073D9" w:rsidRDefault="00444F04" w:rsidP="00FC0107">
            <w:pPr>
              <w:spacing w:afterLines="40" w:after="96" w:line="259" w:lineRule="auto"/>
              <w:ind w:left="3"/>
              <w:rPr>
                <w:rFonts w:asciiTheme="minorHAnsi" w:hAnsiTheme="minorHAnsi" w:cstheme="minorHAnsi"/>
                <w:sz w:val="24"/>
              </w:rPr>
            </w:pPr>
            <w:r w:rsidRPr="00542F2E">
              <w:rPr>
                <w:rFonts w:asciiTheme="minorHAnsi" w:hAnsiTheme="minorHAnsi" w:cstheme="minorHAnsi"/>
                <w:sz w:val="24"/>
              </w:rPr>
              <w:t>External Move on Flat with own front door</w:t>
            </w:r>
          </w:p>
          <w:p w14:paraId="442CF7FD" w14:textId="3B08A22D" w:rsidR="00DD1CF6" w:rsidRPr="00542F2E" w:rsidRDefault="00DD1CF6" w:rsidP="00FC0107">
            <w:pPr>
              <w:spacing w:afterLines="40" w:after="96" w:line="259" w:lineRule="auto"/>
              <w:ind w:left="3"/>
              <w:rPr>
                <w:rFonts w:asciiTheme="minorHAnsi" w:hAnsiTheme="minorHAnsi" w:cstheme="minorHAnsi"/>
                <w:sz w:val="24"/>
              </w:rPr>
            </w:pPr>
          </w:p>
        </w:tc>
        <w:tc>
          <w:tcPr>
            <w:tcW w:w="2126" w:type="dxa"/>
            <w:tcBorders>
              <w:top w:val="single" w:sz="4" w:space="0" w:color="000000"/>
              <w:left w:val="single" w:sz="4" w:space="0" w:color="000000"/>
              <w:bottom w:val="single" w:sz="4" w:space="0" w:color="000000"/>
              <w:right w:val="single" w:sz="4" w:space="0" w:color="000000"/>
            </w:tcBorders>
          </w:tcPr>
          <w:p w14:paraId="0C3279A8" w14:textId="77777777" w:rsidR="00D11CBD" w:rsidRPr="00542F2E" w:rsidRDefault="00D11CBD" w:rsidP="00FC0107">
            <w:pPr>
              <w:spacing w:afterLines="40" w:after="96" w:line="259" w:lineRule="auto"/>
              <w:rPr>
                <w:rFonts w:asciiTheme="minorHAnsi" w:hAnsiTheme="minorHAnsi" w:cstheme="minorHAnsi"/>
                <w:sz w:val="24"/>
              </w:rPr>
            </w:pPr>
            <w:r w:rsidRPr="00542F2E">
              <w:rPr>
                <w:rFonts w:asciiTheme="minorHAnsi" w:hAnsiTheme="minorHAnsi" w:cstheme="minorHAnsi"/>
                <w:sz w:val="24"/>
              </w:rPr>
              <w:t xml:space="preserve">Bedroom 3 </w:t>
            </w:r>
          </w:p>
          <w:p w14:paraId="0771E638" w14:textId="77777777" w:rsidR="00D11CBD" w:rsidRPr="00542F2E" w:rsidRDefault="00D11CBD" w:rsidP="00FC0107">
            <w:pPr>
              <w:spacing w:afterLines="40" w:after="96" w:line="259" w:lineRule="auto"/>
              <w:rPr>
                <w:rFonts w:asciiTheme="minorHAnsi" w:hAnsiTheme="minorHAnsi" w:cstheme="minorHAnsi"/>
                <w:sz w:val="24"/>
              </w:rPr>
            </w:pPr>
            <w:r w:rsidRPr="00542F2E">
              <w:rPr>
                <w:rFonts w:asciiTheme="minorHAnsi" w:hAnsiTheme="minorHAnsi" w:cstheme="minorHAnsi"/>
                <w:sz w:val="24"/>
              </w:rPr>
              <w:t xml:space="preserve">Bedroom 4 </w:t>
            </w:r>
          </w:p>
          <w:p w14:paraId="3799B10F" w14:textId="77777777" w:rsidR="00D11CBD" w:rsidRPr="00542F2E" w:rsidRDefault="00D11CBD" w:rsidP="00FC0107">
            <w:pPr>
              <w:spacing w:afterLines="40" w:after="96" w:line="259" w:lineRule="auto"/>
              <w:rPr>
                <w:rFonts w:asciiTheme="minorHAnsi" w:hAnsiTheme="minorHAnsi" w:cstheme="minorHAnsi"/>
                <w:sz w:val="24"/>
              </w:rPr>
            </w:pPr>
            <w:r w:rsidRPr="00542F2E">
              <w:rPr>
                <w:rFonts w:asciiTheme="minorHAnsi" w:hAnsiTheme="minorHAnsi" w:cstheme="minorHAnsi"/>
                <w:sz w:val="24"/>
              </w:rPr>
              <w:t xml:space="preserve">Bedroom 5 </w:t>
            </w:r>
          </w:p>
          <w:p w14:paraId="1E2A6790" w14:textId="77777777" w:rsidR="00D11CBD" w:rsidRPr="00542F2E" w:rsidRDefault="00D11CBD" w:rsidP="00FC0107">
            <w:pPr>
              <w:spacing w:afterLines="40" w:after="96" w:line="259" w:lineRule="auto"/>
              <w:rPr>
                <w:rFonts w:asciiTheme="minorHAnsi" w:hAnsiTheme="minorHAnsi" w:cstheme="minorHAnsi"/>
                <w:sz w:val="24"/>
              </w:rPr>
            </w:pPr>
            <w:r w:rsidRPr="00542F2E">
              <w:rPr>
                <w:rFonts w:asciiTheme="minorHAnsi" w:hAnsiTheme="minorHAnsi" w:cstheme="minorHAnsi"/>
                <w:sz w:val="24"/>
              </w:rPr>
              <w:t xml:space="preserve">Bedroom 6 </w:t>
            </w:r>
          </w:p>
          <w:p w14:paraId="5BD3D45B" w14:textId="77777777" w:rsidR="00D11CBD" w:rsidRPr="00542F2E" w:rsidRDefault="00D11CBD" w:rsidP="00FC0107">
            <w:pPr>
              <w:spacing w:afterLines="40" w:after="96" w:line="259" w:lineRule="auto"/>
              <w:rPr>
                <w:rFonts w:asciiTheme="minorHAnsi" w:hAnsiTheme="minorHAnsi" w:cstheme="minorHAnsi"/>
                <w:sz w:val="24"/>
              </w:rPr>
            </w:pPr>
            <w:r w:rsidRPr="00542F2E">
              <w:rPr>
                <w:rFonts w:asciiTheme="minorHAnsi" w:hAnsiTheme="minorHAnsi" w:cstheme="minorHAnsi"/>
                <w:sz w:val="24"/>
              </w:rPr>
              <w:t xml:space="preserve">Bedroom 7 </w:t>
            </w:r>
          </w:p>
          <w:p w14:paraId="6886871D" w14:textId="77777777" w:rsidR="00D11CBD" w:rsidRPr="00542F2E" w:rsidRDefault="00D11CBD" w:rsidP="00FC0107">
            <w:pPr>
              <w:spacing w:afterLines="40" w:after="96" w:line="259" w:lineRule="auto"/>
              <w:rPr>
                <w:rFonts w:asciiTheme="minorHAnsi" w:hAnsiTheme="minorHAnsi" w:cstheme="minorHAnsi"/>
                <w:sz w:val="24"/>
              </w:rPr>
            </w:pPr>
            <w:r w:rsidRPr="00542F2E">
              <w:rPr>
                <w:rFonts w:asciiTheme="minorHAnsi" w:hAnsiTheme="minorHAnsi" w:cstheme="minorHAnsi"/>
                <w:sz w:val="24"/>
              </w:rPr>
              <w:t xml:space="preserve">Bedroom 8 </w:t>
            </w:r>
          </w:p>
        </w:tc>
        <w:tc>
          <w:tcPr>
            <w:tcW w:w="1979" w:type="dxa"/>
            <w:tcBorders>
              <w:top w:val="single" w:sz="4" w:space="0" w:color="000000"/>
              <w:left w:val="single" w:sz="4" w:space="0" w:color="000000"/>
              <w:bottom w:val="single" w:sz="4" w:space="0" w:color="000000"/>
              <w:right w:val="single" w:sz="4" w:space="0" w:color="000000"/>
            </w:tcBorders>
          </w:tcPr>
          <w:p w14:paraId="0BFA5E7F" w14:textId="77777777" w:rsidR="00D11CBD" w:rsidRPr="00542F2E" w:rsidRDefault="00D11CBD" w:rsidP="00FC0107">
            <w:pPr>
              <w:spacing w:afterLines="40" w:after="96" w:line="259" w:lineRule="auto"/>
              <w:rPr>
                <w:rFonts w:asciiTheme="minorHAnsi" w:hAnsiTheme="minorHAnsi" w:cstheme="minorHAnsi"/>
                <w:sz w:val="24"/>
              </w:rPr>
            </w:pPr>
            <w:r w:rsidRPr="00542F2E">
              <w:rPr>
                <w:rFonts w:asciiTheme="minorHAnsi" w:hAnsiTheme="minorHAnsi" w:cstheme="minorHAnsi"/>
                <w:sz w:val="24"/>
              </w:rPr>
              <w:t xml:space="preserve">Bedroom 9 </w:t>
            </w:r>
          </w:p>
          <w:p w14:paraId="1F07E463" w14:textId="77777777" w:rsidR="00D11CBD" w:rsidRPr="00542F2E" w:rsidRDefault="00D11CBD" w:rsidP="00FC0107">
            <w:pPr>
              <w:spacing w:afterLines="40" w:after="96" w:line="259" w:lineRule="auto"/>
              <w:rPr>
                <w:rFonts w:asciiTheme="minorHAnsi" w:hAnsiTheme="minorHAnsi" w:cstheme="minorHAnsi"/>
                <w:sz w:val="24"/>
              </w:rPr>
            </w:pPr>
            <w:r w:rsidRPr="00542F2E">
              <w:rPr>
                <w:rFonts w:asciiTheme="minorHAnsi" w:hAnsiTheme="minorHAnsi" w:cstheme="minorHAnsi"/>
                <w:sz w:val="24"/>
              </w:rPr>
              <w:t xml:space="preserve">Bedroom 10 </w:t>
            </w:r>
          </w:p>
          <w:p w14:paraId="0CD170ED" w14:textId="77777777" w:rsidR="00D11CBD" w:rsidRPr="00542F2E" w:rsidRDefault="00D11CBD" w:rsidP="00FC0107">
            <w:pPr>
              <w:spacing w:afterLines="40" w:after="96" w:line="259" w:lineRule="auto"/>
              <w:rPr>
                <w:rFonts w:asciiTheme="minorHAnsi" w:hAnsiTheme="minorHAnsi" w:cstheme="minorHAnsi"/>
                <w:sz w:val="24"/>
              </w:rPr>
            </w:pPr>
            <w:r w:rsidRPr="00542F2E">
              <w:rPr>
                <w:rFonts w:asciiTheme="minorHAnsi" w:hAnsiTheme="minorHAnsi" w:cstheme="minorHAnsi"/>
                <w:sz w:val="24"/>
              </w:rPr>
              <w:t xml:space="preserve">Bedroom 11 </w:t>
            </w:r>
          </w:p>
        </w:tc>
      </w:tr>
    </w:tbl>
    <w:p w14:paraId="280D5E5D" w14:textId="39B8EC5E" w:rsidR="00E7619C" w:rsidRPr="0007450F" w:rsidRDefault="0007450F" w:rsidP="0082222F">
      <w:pPr>
        <w:rPr>
          <w:rFonts w:asciiTheme="minorHAnsi" w:hAnsiTheme="minorHAnsi" w:cstheme="minorHAnsi"/>
          <w:noProof/>
          <w:sz w:val="24"/>
          <w:lang w:val="en-US"/>
        </w:rPr>
      </w:pPr>
      <w:r w:rsidRPr="00235124">
        <w:rPr>
          <w:rFonts w:asciiTheme="minorHAnsi" w:hAnsiTheme="minorHAnsi" w:cstheme="minorHAnsi"/>
          <w:noProof/>
          <w:sz w:val="24"/>
          <w:lang w:val="en-US"/>
        </w:rPr>
        <w:drawing>
          <wp:anchor distT="0" distB="0" distL="114300" distR="114300" simplePos="0" relativeHeight="251702272" behindDoc="0" locked="0" layoutInCell="1" allowOverlap="1" wp14:anchorId="3EC604CC" wp14:editId="2DE80948">
            <wp:simplePos x="0" y="0"/>
            <wp:positionH relativeFrom="margin">
              <wp:posOffset>2042160</wp:posOffset>
            </wp:positionH>
            <wp:positionV relativeFrom="margin">
              <wp:posOffset>635</wp:posOffset>
            </wp:positionV>
            <wp:extent cx="2167255" cy="2179320"/>
            <wp:effectExtent l="0" t="0" r="4445" b="0"/>
            <wp:wrapSquare wrapText="bothSides"/>
            <wp:docPr id="2225554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6">
                      <a:extLst>
                        <a:ext uri="{28A0092B-C50C-407E-A947-70E740481C1C}">
                          <a14:useLocalDpi xmlns:a14="http://schemas.microsoft.com/office/drawing/2010/main" val="0"/>
                        </a:ext>
                      </a:extLst>
                    </a:blip>
                    <a:srcRect l="31102"/>
                    <a:stretch>
                      <a:fillRect/>
                    </a:stretch>
                  </pic:blipFill>
                  <pic:spPr bwMode="auto">
                    <a:xfrm>
                      <a:off x="0" y="0"/>
                      <a:ext cx="2167255" cy="21793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B02CC">
        <w:rPr>
          <w:rFonts w:asciiTheme="minorHAnsi" w:hAnsiTheme="minorHAnsi" w:cstheme="minorHAnsi"/>
          <w:noProof/>
          <w:sz w:val="24"/>
        </w:rPr>
        <w:drawing>
          <wp:anchor distT="0" distB="0" distL="114300" distR="114300" simplePos="0" relativeHeight="251701248" behindDoc="0" locked="0" layoutInCell="1" allowOverlap="1" wp14:anchorId="3A4C9A4A" wp14:editId="480668D0">
            <wp:simplePos x="0" y="0"/>
            <wp:positionH relativeFrom="margin">
              <wp:posOffset>4286250</wp:posOffset>
            </wp:positionH>
            <wp:positionV relativeFrom="margin">
              <wp:posOffset>0</wp:posOffset>
            </wp:positionV>
            <wp:extent cx="1832610" cy="2183130"/>
            <wp:effectExtent l="0" t="0" r="0" b="7620"/>
            <wp:wrapSquare wrapText="bothSides"/>
            <wp:docPr id="183325371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832610" cy="21831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F3B39">
        <w:rPr>
          <w:rFonts w:asciiTheme="minorHAnsi" w:hAnsiTheme="minorHAnsi" w:cstheme="minorHAnsi"/>
          <w:noProof/>
          <w:sz w:val="24"/>
          <w:lang w:val="en-US"/>
        </w:rPr>
        <w:drawing>
          <wp:anchor distT="0" distB="0" distL="114300" distR="114300" simplePos="0" relativeHeight="251700224" behindDoc="0" locked="0" layoutInCell="1" allowOverlap="1" wp14:anchorId="58F14F8F" wp14:editId="4F60FDC3">
            <wp:simplePos x="861060" y="1257300"/>
            <wp:positionH relativeFrom="margin">
              <wp:align>left</wp:align>
            </wp:positionH>
            <wp:positionV relativeFrom="margin">
              <wp:align>top</wp:align>
            </wp:positionV>
            <wp:extent cx="1983105" cy="2194560"/>
            <wp:effectExtent l="0" t="0" r="0" b="0"/>
            <wp:wrapSquare wrapText="bothSides"/>
            <wp:docPr id="196167378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91391" cy="22032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22877">
        <w:rPr>
          <w:rFonts w:asciiTheme="minorHAnsi" w:hAnsiTheme="minorHAnsi" w:cstheme="minorHAnsi"/>
          <w:noProof/>
          <w:sz w:val="24"/>
        </w:rPr>
        <w:t xml:space="preserve">    </w:t>
      </w:r>
    </w:p>
    <w:p w14:paraId="4AE56128" w14:textId="77777777" w:rsidR="006773D2" w:rsidRPr="00542F2E" w:rsidRDefault="006773D2" w:rsidP="00871AE5">
      <w:pPr>
        <w:pStyle w:val="Heading3"/>
      </w:pPr>
      <w:bookmarkStart w:id="13" w:name="_Toc213863229"/>
      <w:bookmarkStart w:id="14" w:name="_Toc215494407"/>
      <w:r w:rsidRPr="00542F2E">
        <w:t>External Facilities and Location</w:t>
      </w:r>
      <w:bookmarkEnd w:id="13"/>
      <w:bookmarkEnd w:id="14"/>
    </w:p>
    <w:p w14:paraId="5CCD1106" w14:textId="77777777" w:rsidR="006773D2" w:rsidRPr="00542F2E" w:rsidRDefault="006773D2" w:rsidP="00871AE5">
      <w:pPr>
        <w:pStyle w:val="Heading3"/>
      </w:pPr>
      <w:bookmarkStart w:id="15" w:name="_Toc213863230"/>
      <w:bookmarkStart w:id="16" w:name="_Toc215494408"/>
      <w:r w:rsidRPr="00542F2E">
        <w:t>Outdoor Areas</w:t>
      </w:r>
      <w:bookmarkEnd w:id="15"/>
      <w:bookmarkEnd w:id="16"/>
    </w:p>
    <w:p w14:paraId="4212F6AF" w14:textId="77777777" w:rsidR="006773D2" w:rsidRPr="00542F2E" w:rsidRDefault="006773D2" w:rsidP="006773D2">
      <w:pPr>
        <w:rPr>
          <w:rFonts w:asciiTheme="minorHAnsi" w:hAnsiTheme="minorHAnsi" w:cstheme="minorHAnsi"/>
          <w:sz w:val="24"/>
        </w:rPr>
      </w:pPr>
      <w:r w:rsidRPr="00542F2E">
        <w:rPr>
          <w:rFonts w:asciiTheme="minorHAnsi" w:hAnsiTheme="minorHAnsi" w:cstheme="minorHAnsi"/>
          <w:sz w:val="24"/>
        </w:rPr>
        <w:t>To the front of the house, there is a tarmac drive and an accessible area, providing convenient access for vehicles and visitors. At the rear of the property, residents can enjoy a grassed space designed for relaxation, which includes a dedicated chill-out area and seating for socialising or outdoor activities.</w:t>
      </w:r>
    </w:p>
    <w:p w14:paraId="6C8E79CE" w14:textId="77777777" w:rsidR="006773D2" w:rsidRPr="00542F2E" w:rsidRDefault="006773D2" w:rsidP="00871AE5">
      <w:pPr>
        <w:pStyle w:val="Heading3"/>
      </w:pPr>
      <w:bookmarkStart w:id="17" w:name="_Toc213863231"/>
      <w:bookmarkStart w:id="18" w:name="_Toc215494409"/>
      <w:r w:rsidRPr="00542F2E">
        <w:t>Additional Amenities</w:t>
      </w:r>
      <w:bookmarkEnd w:id="17"/>
      <w:bookmarkEnd w:id="18"/>
    </w:p>
    <w:p w14:paraId="30E3B2B2" w14:textId="77777777" w:rsidR="006773D2" w:rsidRPr="00542F2E" w:rsidRDefault="006773D2" w:rsidP="006773D2">
      <w:pPr>
        <w:rPr>
          <w:rFonts w:asciiTheme="minorHAnsi" w:hAnsiTheme="minorHAnsi" w:cstheme="minorHAnsi"/>
          <w:sz w:val="24"/>
        </w:rPr>
      </w:pPr>
      <w:r w:rsidRPr="00542F2E">
        <w:rPr>
          <w:rFonts w:asciiTheme="minorHAnsi" w:hAnsiTheme="minorHAnsi" w:cstheme="minorHAnsi"/>
          <w:sz w:val="24"/>
        </w:rPr>
        <w:t>The property also benefits from a separate outbuilding used for storage, ensuring secure and organised space for belongings. In addition, there is a bike shed available, supporting active lifestyles and promoting cycling as a mode of transport.</w:t>
      </w:r>
    </w:p>
    <w:p w14:paraId="2A4B2F02" w14:textId="77777777" w:rsidR="006773D2" w:rsidRPr="00542F2E" w:rsidRDefault="006773D2" w:rsidP="00871AE5">
      <w:pPr>
        <w:pStyle w:val="Heading3"/>
      </w:pPr>
      <w:bookmarkStart w:id="19" w:name="_Toc213863232"/>
      <w:bookmarkStart w:id="20" w:name="_Toc215494410"/>
      <w:r w:rsidRPr="00542F2E">
        <w:t>Local Accessibility</w:t>
      </w:r>
      <w:bookmarkEnd w:id="19"/>
      <w:bookmarkEnd w:id="20"/>
    </w:p>
    <w:p w14:paraId="21571920" w14:textId="77777777" w:rsidR="006773D2" w:rsidRPr="00542F2E" w:rsidRDefault="006773D2" w:rsidP="006773D2">
      <w:pPr>
        <w:rPr>
          <w:rFonts w:asciiTheme="minorHAnsi" w:hAnsiTheme="minorHAnsi" w:cstheme="minorHAnsi"/>
          <w:sz w:val="24"/>
        </w:rPr>
      </w:pPr>
      <w:r w:rsidRPr="00542F2E">
        <w:rPr>
          <w:rFonts w:asciiTheme="minorHAnsi" w:hAnsiTheme="minorHAnsi" w:cstheme="minorHAnsi"/>
          <w:sz w:val="24"/>
        </w:rPr>
        <w:t>Situated in Wyke, the location offers straightforward access to Huddersfield, Halifax, and Bradford. This ensures residents can easily reach public transport options, educational institutions, community resources, healthcare services, and other local amenities essential for daily living.</w:t>
      </w:r>
    </w:p>
    <w:p w14:paraId="7CC2F59F" w14:textId="45364C04" w:rsidR="0052380E" w:rsidRDefault="00B22877" w:rsidP="0082222F">
      <w:pPr>
        <w:rPr>
          <w:rFonts w:asciiTheme="minorHAnsi" w:hAnsiTheme="minorHAnsi" w:cstheme="minorHAnsi"/>
          <w:iCs/>
          <w:color w:val="000000"/>
          <w:sz w:val="24"/>
        </w:rPr>
      </w:pPr>
      <w:r>
        <w:rPr>
          <w:noProof/>
        </w:rPr>
        <w:drawing>
          <wp:inline distT="0" distB="0" distL="0" distR="0" wp14:anchorId="4B339E92" wp14:editId="16571365">
            <wp:extent cx="2976000" cy="2232000"/>
            <wp:effectExtent l="0" t="0" r="0" b="0"/>
            <wp:docPr id="1516260932" name="Picture 6" descr="A gravel driveway with plants and a she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260932" name="Picture 6" descr="A gravel driveway with plants and a shed&#10;&#10;AI-generated content may be incorrect."/>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976000" cy="2232000"/>
                    </a:xfrm>
                    <a:prstGeom prst="rect">
                      <a:avLst/>
                    </a:prstGeom>
                    <a:noFill/>
                    <a:ln>
                      <a:noFill/>
                    </a:ln>
                  </pic:spPr>
                </pic:pic>
              </a:graphicData>
            </a:graphic>
          </wp:inline>
        </w:drawing>
      </w:r>
      <w:r>
        <w:rPr>
          <w:noProof/>
        </w:rPr>
        <w:t xml:space="preserve">  </w:t>
      </w:r>
      <w:r>
        <w:rPr>
          <w:noProof/>
        </w:rPr>
        <w:drawing>
          <wp:inline distT="0" distB="0" distL="0" distR="0" wp14:anchorId="5FA52769" wp14:editId="5DE5DFA1">
            <wp:extent cx="2976413" cy="2232000"/>
            <wp:effectExtent l="0" t="0" r="0" b="0"/>
            <wp:docPr id="1515687654" name="Picture 7" descr="A barbecue grill outside with a palm tree and a brick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687654" name="Picture 7" descr="A barbecue grill outside with a palm tree and a brick wall&#10;&#10;AI-generated content may be incorrect."/>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76413" cy="2232000"/>
                    </a:xfrm>
                    <a:prstGeom prst="rect">
                      <a:avLst/>
                    </a:prstGeom>
                    <a:noFill/>
                    <a:ln>
                      <a:noFill/>
                    </a:ln>
                  </pic:spPr>
                </pic:pic>
              </a:graphicData>
            </a:graphic>
          </wp:inline>
        </w:drawing>
      </w:r>
    </w:p>
    <w:p w14:paraId="3966D58A" w14:textId="77777777" w:rsidR="00D342EA" w:rsidRPr="009D28CA" w:rsidRDefault="00D342EA" w:rsidP="008C5ABB">
      <w:pPr>
        <w:pStyle w:val="Heading2"/>
      </w:pPr>
      <w:bookmarkStart w:id="21" w:name="_Toc213863233"/>
      <w:bookmarkStart w:id="22" w:name="_Toc215494411"/>
      <w:r w:rsidRPr="009D28CA">
        <w:t>Park House Overview</w:t>
      </w:r>
      <w:bookmarkEnd w:id="21"/>
      <w:bookmarkEnd w:id="22"/>
    </w:p>
    <w:p w14:paraId="391AF3EA" w14:textId="77777777" w:rsidR="00D342EA" w:rsidRPr="003A0389" w:rsidRDefault="00D342EA" w:rsidP="00D342EA">
      <w:pPr>
        <w:rPr>
          <w:rFonts w:asciiTheme="minorHAnsi" w:hAnsiTheme="minorHAnsi" w:cstheme="minorHAnsi"/>
          <w:sz w:val="24"/>
        </w:rPr>
      </w:pPr>
      <w:r w:rsidRPr="003A0389">
        <w:rPr>
          <w:rFonts w:asciiTheme="minorHAnsi" w:hAnsiTheme="minorHAnsi" w:cstheme="minorHAnsi"/>
          <w:sz w:val="24"/>
        </w:rPr>
        <w:t>Park House accommodates nine young people across three floors, offering a range of living arrangements designed to meet individual needs. The facility includes a self-contained move on flat, which features its own kitchen, bathroom, bedroom and living room, providing independent living space for one resident.</w:t>
      </w:r>
    </w:p>
    <w:p w14:paraId="5A0C2E40" w14:textId="77777777" w:rsidR="00D342EA" w:rsidRPr="003A0389" w:rsidRDefault="00D342EA" w:rsidP="00D342EA">
      <w:pPr>
        <w:rPr>
          <w:rFonts w:asciiTheme="minorHAnsi" w:hAnsiTheme="minorHAnsi" w:cstheme="minorHAnsi"/>
          <w:sz w:val="24"/>
        </w:rPr>
      </w:pPr>
      <w:r w:rsidRPr="003A0389">
        <w:rPr>
          <w:rFonts w:asciiTheme="minorHAnsi" w:hAnsiTheme="minorHAnsi" w:cstheme="minorHAnsi"/>
          <w:sz w:val="24"/>
        </w:rPr>
        <w:t>The remaining eight flats each include separate bedrooms and bathrooms, with a combined living room and kitchen area, fostering a supportive and communal atmosphere. Additionally, one of the flats is designed to accommodate siblings, as it includes two distinct bedrooms within the same unit.</w:t>
      </w:r>
    </w:p>
    <w:p w14:paraId="205729B7" w14:textId="77777777" w:rsidR="00D342EA" w:rsidRPr="003A0389" w:rsidRDefault="00D342EA" w:rsidP="00D342EA">
      <w:pPr>
        <w:rPr>
          <w:rFonts w:asciiTheme="minorHAnsi" w:hAnsiTheme="minorHAnsi" w:cstheme="minorHAnsi"/>
          <w:sz w:val="24"/>
        </w:rPr>
      </w:pPr>
      <w:r w:rsidRPr="003A0389">
        <w:rPr>
          <w:rFonts w:asciiTheme="minorHAnsi" w:hAnsiTheme="minorHAnsi" w:cstheme="minorHAnsi"/>
          <w:sz w:val="24"/>
        </w:rPr>
        <w:t>Residents also benefit from a communal kitchen and activity room, alongside a shared living area that creates a homely environment for social interaction and group activities.</w:t>
      </w:r>
    </w:p>
    <w:p w14:paraId="4AE80A80" w14:textId="13479C82" w:rsidR="00D342EA" w:rsidRPr="00281779" w:rsidRDefault="0007450F" w:rsidP="00D342EA">
      <w:pPr>
        <w:rPr>
          <w:rFonts w:asciiTheme="minorHAnsi" w:hAnsiTheme="minorHAnsi" w:cstheme="minorHAnsi"/>
          <w:noProof/>
          <w:sz w:val="24"/>
          <w:lang w:val="en-US"/>
        </w:rPr>
      </w:pPr>
      <w:r w:rsidRPr="006D10CA">
        <w:rPr>
          <w:rFonts w:asciiTheme="minorHAnsi" w:hAnsiTheme="minorHAnsi" w:cstheme="minorHAnsi"/>
          <w:noProof/>
          <w:sz w:val="24"/>
          <w:lang w:val="en-US"/>
        </w:rPr>
        <w:drawing>
          <wp:anchor distT="0" distB="0" distL="114300" distR="114300" simplePos="0" relativeHeight="251698176" behindDoc="0" locked="0" layoutInCell="1" allowOverlap="1" wp14:anchorId="151E0D72" wp14:editId="6383B515">
            <wp:simplePos x="0" y="0"/>
            <wp:positionH relativeFrom="margin">
              <wp:posOffset>-582295</wp:posOffset>
            </wp:positionH>
            <wp:positionV relativeFrom="margin">
              <wp:posOffset>2926715</wp:posOffset>
            </wp:positionV>
            <wp:extent cx="4134485" cy="2981960"/>
            <wp:effectExtent l="4763" t="0" r="4127" b="4128"/>
            <wp:wrapSquare wrapText="bothSides"/>
            <wp:docPr id="162990083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21">
                      <a:extLst>
                        <a:ext uri="{28A0092B-C50C-407E-A947-70E740481C1C}">
                          <a14:useLocalDpi xmlns:a14="http://schemas.microsoft.com/office/drawing/2010/main" val="0"/>
                        </a:ext>
                      </a:extLst>
                    </a:blip>
                    <a:srcRect r="207"/>
                    <a:stretch>
                      <a:fillRect/>
                    </a:stretch>
                  </pic:blipFill>
                  <pic:spPr bwMode="auto">
                    <a:xfrm rot="5400000">
                      <a:off x="0" y="0"/>
                      <a:ext cx="4134485" cy="29819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019CA">
        <w:rPr>
          <w:rFonts w:asciiTheme="minorHAnsi" w:hAnsiTheme="minorHAnsi" w:cstheme="minorHAnsi"/>
          <w:noProof/>
          <w:sz w:val="24"/>
        </w:rPr>
        <w:drawing>
          <wp:anchor distT="0" distB="0" distL="114300" distR="114300" simplePos="0" relativeHeight="251699200" behindDoc="0" locked="0" layoutInCell="1" allowOverlap="1" wp14:anchorId="24036141" wp14:editId="3D4BD54F">
            <wp:simplePos x="0" y="0"/>
            <wp:positionH relativeFrom="margin">
              <wp:posOffset>2525395</wp:posOffset>
            </wp:positionH>
            <wp:positionV relativeFrom="margin">
              <wp:posOffset>2905125</wp:posOffset>
            </wp:positionV>
            <wp:extent cx="4142105" cy="3017520"/>
            <wp:effectExtent l="0" t="9207" r="1587" b="1588"/>
            <wp:wrapSquare wrapText="bothSides"/>
            <wp:docPr id="160501020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22">
                      <a:extLst>
                        <a:ext uri="{28A0092B-C50C-407E-A947-70E740481C1C}">
                          <a14:useLocalDpi xmlns:a14="http://schemas.microsoft.com/office/drawing/2010/main" val="0"/>
                        </a:ext>
                      </a:extLst>
                    </a:blip>
                    <a:srcRect r="5195"/>
                    <a:stretch>
                      <a:fillRect/>
                    </a:stretch>
                  </pic:blipFill>
                  <pic:spPr bwMode="auto">
                    <a:xfrm rot="5400000">
                      <a:off x="0" y="0"/>
                      <a:ext cx="4142105" cy="30175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025DA" w:rsidRPr="003A0389">
        <w:rPr>
          <w:rFonts w:asciiTheme="minorHAnsi" w:hAnsiTheme="minorHAnsi" w:cstheme="minorHAnsi"/>
          <w:noProof/>
          <w:sz w:val="24"/>
        </w:rPr>
        <w:t xml:space="preserve">   </w:t>
      </w:r>
      <w:r w:rsidR="008025DA" w:rsidRPr="003A0389">
        <w:rPr>
          <w:rFonts w:asciiTheme="minorHAnsi" w:hAnsiTheme="minorHAnsi" w:cstheme="minorHAnsi"/>
          <w:noProof/>
          <w:sz w:val="24"/>
        </w:rPr>
        <w:drawing>
          <wp:anchor distT="0" distB="0" distL="114300" distR="114300" simplePos="0" relativeHeight="251696128" behindDoc="0" locked="0" layoutInCell="1" allowOverlap="1" wp14:anchorId="1E590182" wp14:editId="4A3DAF8B">
            <wp:simplePos x="822960" y="1249680"/>
            <wp:positionH relativeFrom="margin">
              <wp:align>left</wp:align>
            </wp:positionH>
            <wp:positionV relativeFrom="margin">
              <wp:align>top</wp:align>
            </wp:positionV>
            <wp:extent cx="2975610" cy="2231390"/>
            <wp:effectExtent l="0" t="0" r="0" b="0"/>
            <wp:wrapSquare wrapText="bothSides"/>
            <wp:docPr id="1220196212" name="Picture 11" descr="A living room with a couch and orange chai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196212" name="Picture 11" descr="A living room with a couch and orange chair&#10;&#10;AI-generated content may be incorrect."/>
                    <pic:cNvPicPr/>
                  </pic:nvPicPr>
                  <pic:blipFill>
                    <a:blip r:embed="rId23"/>
                    <a:stretch>
                      <a:fillRect/>
                    </a:stretch>
                  </pic:blipFill>
                  <pic:spPr>
                    <a:xfrm>
                      <a:off x="0" y="0"/>
                      <a:ext cx="2975610" cy="2231390"/>
                    </a:xfrm>
                    <a:prstGeom prst="rect">
                      <a:avLst/>
                    </a:prstGeom>
                  </pic:spPr>
                </pic:pic>
              </a:graphicData>
            </a:graphic>
          </wp:anchor>
        </w:drawing>
      </w:r>
      <w:r w:rsidR="00331F42" w:rsidRPr="006107BF">
        <w:rPr>
          <w:rFonts w:asciiTheme="minorHAnsi" w:hAnsiTheme="minorHAnsi" w:cstheme="minorHAnsi"/>
          <w:noProof/>
          <w:sz w:val="24"/>
        </w:rPr>
        <w:drawing>
          <wp:anchor distT="0" distB="0" distL="114300" distR="114300" simplePos="0" relativeHeight="251697152" behindDoc="0" locked="0" layoutInCell="1" allowOverlap="1" wp14:anchorId="56B551C1" wp14:editId="32C588A3">
            <wp:simplePos x="1118235" y="4912360"/>
            <wp:positionH relativeFrom="margin">
              <wp:align>right</wp:align>
            </wp:positionH>
            <wp:positionV relativeFrom="margin">
              <wp:align>top</wp:align>
            </wp:positionV>
            <wp:extent cx="2225675" cy="3018155"/>
            <wp:effectExtent l="3810" t="0" r="6985" b="6985"/>
            <wp:wrapSquare wrapText="bothSides"/>
            <wp:docPr id="180517794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rot="5400000">
                      <a:off x="0" y="0"/>
                      <a:ext cx="2225675" cy="3018155"/>
                    </a:xfrm>
                    <a:prstGeom prst="rect">
                      <a:avLst/>
                    </a:prstGeom>
                    <a:noFill/>
                    <a:ln>
                      <a:noFill/>
                    </a:ln>
                  </pic:spPr>
                </pic:pic>
              </a:graphicData>
            </a:graphic>
          </wp:anchor>
        </w:drawing>
      </w:r>
    </w:p>
    <w:tbl>
      <w:tblPr>
        <w:tblStyle w:val="TableGrid"/>
        <w:tblW w:w="9622" w:type="dxa"/>
        <w:tblLook w:val="04A0" w:firstRow="1" w:lastRow="0" w:firstColumn="1" w:lastColumn="0" w:noHBand="0" w:noVBand="1"/>
      </w:tblPr>
      <w:tblGrid>
        <w:gridCol w:w="2632"/>
        <w:gridCol w:w="2110"/>
        <w:gridCol w:w="2440"/>
        <w:gridCol w:w="2440"/>
      </w:tblGrid>
      <w:tr w:rsidR="00D342EA" w:rsidRPr="003A0389" w14:paraId="1AE1CEE6" w14:textId="77777777" w:rsidTr="001B7278">
        <w:tc>
          <w:tcPr>
            <w:tcW w:w="2632" w:type="dxa"/>
          </w:tcPr>
          <w:p w14:paraId="42E7B31B" w14:textId="77777777" w:rsidR="00D342EA" w:rsidRPr="003A0389" w:rsidRDefault="00D342EA" w:rsidP="001B7278">
            <w:pPr>
              <w:rPr>
                <w:rFonts w:asciiTheme="minorHAnsi" w:hAnsiTheme="minorHAnsi" w:cstheme="minorHAnsi"/>
                <w:b/>
              </w:rPr>
            </w:pPr>
            <w:r w:rsidRPr="003A0389">
              <w:rPr>
                <w:rFonts w:asciiTheme="minorHAnsi" w:hAnsiTheme="minorHAnsi" w:cstheme="minorHAnsi"/>
                <w:b/>
              </w:rPr>
              <w:t>Ground Floor</w:t>
            </w:r>
          </w:p>
        </w:tc>
        <w:tc>
          <w:tcPr>
            <w:tcW w:w="2110" w:type="dxa"/>
          </w:tcPr>
          <w:p w14:paraId="4DCEEE25" w14:textId="77777777" w:rsidR="00D342EA" w:rsidRPr="003A0389" w:rsidRDefault="00D342EA" w:rsidP="001B7278">
            <w:pPr>
              <w:rPr>
                <w:rFonts w:asciiTheme="minorHAnsi" w:hAnsiTheme="minorHAnsi" w:cstheme="minorHAnsi"/>
                <w:b/>
              </w:rPr>
            </w:pPr>
            <w:r w:rsidRPr="003A0389">
              <w:rPr>
                <w:rFonts w:asciiTheme="minorHAnsi" w:hAnsiTheme="minorHAnsi" w:cstheme="minorHAnsi"/>
                <w:b/>
              </w:rPr>
              <w:t>Basement</w:t>
            </w:r>
          </w:p>
        </w:tc>
        <w:tc>
          <w:tcPr>
            <w:tcW w:w="2440" w:type="dxa"/>
          </w:tcPr>
          <w:p w14:paraId="1692EB65" w14:textId="77777777" w:rsidR="00D342EA" w:rsidRPr="003A0389" w:rsidRDefault="00D342EA" w:rsidP="001B7278">
            <w:pPr>
              <w:rPr>
                <w:rFonts w:asciiTheme="minorHAnsi" w:hAnsiTheme="minorHAnsi" w:cstheme="minorHAnsi"/>
                <w:b/>
              </w:rPr>
            </w:pPr>
            <w:r w:rsidRPr="003A0389">
              <w:rPr>
                <w:rFonts w:asciiTheme="minorHAnsi" w:hAnsiTheme="minorHAnsi" w:cstheme="minorHAnsi"/>
                <w:b/>
              </w:rPr>
              <w:t>First Floor</w:t>
            </w:r>
          </w:p>
        </w:tc>
        <w:tc>
          <w:tcPr>
            <w:tcW w:w="2440" w:type="dxa"/>
          </w:tcPr>
          <w:p w14:paraId="1D5D2F07" w14:textId="77777777" w:rsidR="00D342EA" w:rsidRPr="003A0389" w:rsidRDefault="00D342EA" w:rsidP="001B7278">
            <w:pPr>
              <w:rPr>
                <w:rFonts w:asciiTheme="minorHAnsi" w:hAnsiTheme="minorHAnsi" w:cstheme="minorHAnsi"/>
                <w:b/>
              </w:rPr>
            </w:pPr>
            <w:r w:rsidRPr="003A0389">
              <w:rPr>
                <w:rFonts w:asciiTheme="minorHAnsi" w:hAnsiTheme="minorHAnsi" w:cstheme="minorHAnsi"/>
                <w:b/>
              </w:rPr>
              <w:t>Second Floor</w:t>
            </w:r>
          </w:p>
        </w:tc>
      </w:tr>
      <w:tr w:rsidR="00D342EA" w:rsidRPr="003A0389" w14:paraId="56AADEE2" w14:textId="77777777" w:rsidTr="001B7278">
        <w:tc>
          <w:tcPr>
            <w:tcW w:w="2632" w:type="dxa"/>
          </w:tcPr>
          <w:p w14:paraId="63CB1F99" w14:textId="77777777" w:rsidR="00D342EA" w:rsidRPr="003A0389" w:rsidRDefault="00D342EA" w:rsidP="001A53A1">
            <w:pPr>
              <w:rPr>
                <w:rFonts w:asciiTheme="minorHAnsi" w:hAnsiTheme="minorHAnsi" w:cstheme="minorHAnsi"/>
              </w:rPr>
            </w:pPr>
            <w:r w:rsidRPr="003A0389">
              <w:rPr>
                <w:rFonts w:asciiTheme="minorHAnsi" w:hAnsiTheme="minorHAnsi" w:cstheme="minorHAnsi"/>
              </w:rPr>
              <w:t>Entrance Hall</w:t>
            </w:r>
          </w:p>
          <w:p w14:paraId="02882CD1" w14:textId="77777777" w:rsidR="00D342EA" w:rsidRPr="003A0389" w:rsidRDefault="00D342EA" w:rsidP="001A53A1">
            <w:pPr>
              <w:rPr>
                <w:rFonts w:asciiTheme="minorHAnsi" w:hAnsiTheme="minorHAnsi" w:cstheme="minorHAnsi"/>
              </w:rPr>
            </w:pPr>
            <w:r w:rsidRPr="003A0389">
              <w:rPr>
                <w:rFonts w:asciiTheme="minorHAnsi" w:hAnsiTheme="minorHAnsi" w:cstheme="minorHAnsi"/>
              </w:rPr>
              <w:t xml:space="preserve">Staff/visitors toilet </w:t>
            </w:r>
          </w:p>
          <w:p w14:paraId="3D2C078C" w14:textId="77777777" w:rsidR="00D342EA" w:rsidRPr="003A0389" w:rsidRDefault="00D342EA" w:rsidP="001A53A1">
            <w:pPr>
              <w:rPr>
                <w:rFonts w:asciiTheme="minorHAnsi" w:hAnsiTheme="minorHAnsi" w:cstheme="minorHAnsi"/>
              </w:rPr>
            </w:pPr>
            <w:r w:rsidRPr="003A0389">
              <w:rPr>
                <w:rFonts w:asciiTheme="minorHAnsi" w:hAnsiTheme="minorHAnsi" w:cstheme="minorHAnsi"/>
              </w:rPr>
              <w:t>Communal Kitchen/ activity and office space</w:t>
            </w:r>
          </w:p>
          <w:p w14:paraId="5D2A537C" w14:textId="77777777" w:rsidR="00D342EA" w:rsidRPr="003A0389" w:rsidRDefault="00D342EA" w:rsidP="001A53A1">
            <w:pPr>
              <w:rPr>
                <w:rFonts w:asciiTheme="minorHAnsi" w:hAnsiTheme="minorHAnsi" w:cstheme="minorHAnsi"/>
              </w:rPr>
            </w:pPr>
            <w:r w:rsidRPr="003A0389">
              <w:rPr>
                <w:rFonts w:asciiTheme="minorHAnsi" w:hAnsiTheme="minorHAnsi" w:cstheme="minorHAnsi"/>
              </w:rPr>
              <w:t>Flat 1</w:t>
            </w:r>
          </w:p>
          <w:p w14:paraId="3BD1B3C8" w14:textId="77777777" w:rsidR="00D342EA" w:rsidRPr="003A0389" w:rsidRDefault="00D342EA" w:rsidP="001A53A1">
            <w:pPr>
              <w:rPr>
                <w:rFonts w:asciiTheme="minorHAnsi" w:hAnsiTheme="minorHAnsi" w:cstheme="minorHAnsi"/>
              </w:rPr>
            </w:pPr>
            <w:r w:rsidRPr="003A0389">
              <w:rPr>
                <w:rFonts w:asciiTheme="minorHAnsi" w:hAnsiTheme="minorHAnsi" w:cstheme="minorHAnsi"/>
              </w:rPr>
              <w:t>Flat 2</w:t>
            </w:r>
          </w:p>
          <w:p w14:paraId="76EAE388" w14:textId="77777777" w:rsidR="00D342EA" w:rsidRPr="003A0389" w:rsidRDefault="00D342EA" w:rsidP="001A53A1">
            <w:pPr>
              <w:rPr>
                <w:rFonts w:asciiTheme="minorHAnsi" w:hAnsiTheme="minorHAnsi" w:cstheme="minorHAnsi"/>
              </w:rPr>
            </w:pPr>
            <w:r w:rsidRPr="003A0389">
              <w:rPr>
                <w:rFonts w:asciiTheme="minorHAnsi" w:hAnsiTheme="minorHAnsi" w:cstheme="minorHAnsi"/>
              </w:rPr>
              <w:t>Move on Flat 3</w:t>
            </w:r>
          </w:p>
          <w:p w14:paraId="2C27DD7B" w14:textId="77777777" w:rsidR="00D342EA" w:rsidRPr="003A0389" w:rsidRDefault="00D342EA" w:rsidP="001A53A1">
            <w:pPr>
              <w:rPr>
                <w:rFonts w:asciiTheme="minorHAnsi" w:hAnsiTheme="minorHAnsi" w:cstheme="minorHAnsi"/>
              </w:rPr>
            </w:pPr>
            <w:r w:rsidRPr="003A0389">
              <w:rPr>
                <w:rFonts w:asciiTheme="minorHAnsi" w:hAnsiTheme="minorHAnsi" w:cstheme="minorHAnsi"/>
              </w:rPr>
              <w:t>Flat 4</w:t>
            </w:r>
          </w:p>
          <w:p w14:paraId="106881F1" w14:textId="77777777" w:rsidR="00D342EA" w:rsidRPr="003A0389" w:rsidRDefault="00D342EA" w:rsidP="001A53A1">
            <w:pPr>
              <w:rPr>
                <w:rFonts w:asciiTheme="minorHAnsi" w:hAnsiTheme="minorHAnsi" w:cstheme="minorHAnsi"/>
              </w:rPr>
            </w:pPr>
          </w:p>
        </w:tc>
        <w:tc>
          <w:tcPr>
            <w:tcW w:w="2110" w:type="dxa"/>
          </w:tcPr>
          <w:p w14:paraId="144DAE41" w14:textId="77777777" w:rsidR="00D342EA" w:rsidRPr="003A0389" w:rsidRDefault="00D342EA" w:rsidP="001A53A1">
            <w:pPr>
              <w:rPr>
                <w:rFonts w:asciiTheme="minorHAnsi" w:hAnsiTheme="minorHAnsi" w:cstheme="minorHAnsi"/>
              </w:rPr>
            </w:pPr>
            <w:r w:rsidRPr="003A0389">
              <w:rPr>
                <w:rFonts w:asciiTheme="minorHAnsi" w:hAnsiTheme="minorHAnsi" w:cstheme="minorHAnsi"/>
              </w:rPr>
              <w:t>Laundry Room</w:t>
            </w:r>
          </w:p>
          <w:p w14:paraId="0322B3D5" w14:textId="77777777" w:rsidR="00D342EA" w:rsidRPr="003A0389" w:rsidRDefault="00D342EA" w:rsidP="001A53A1">
            <w:pPr>
              <w:rPr>
                <w:rFonts w:asciiTheme="minorHAnsi" w:hAnsiTheme="minorHAnsi" w:cstheme="minorHAnsi"/>
              </w:rPr>
            </w:pPr>
            <w:r w:rsidRPr="003A0389">
              <w:rPr>
                <w:rFonts w:asciiTheme="minorHAnsi" w:hAnsiTheme="minorHAnsi" w:cstheme="minorHAnsi"/>
              </w:rPr>
              <w:t>COSH Storage</w:t>
            </w:r>
          </w:p>
          <w:p w14:paraId="6559990A" w14:textId="77777777" w:rsidR="00D342EA" w:rsidRPr="003A0389" w:rsidRDefault="00D342EA" w:rsidP="001A53A1">
            <w:pPr>
              <w:rPr>
                <w:rFonts w:asciiTheme="minorHAnsi" w:hAnsiTheme="minorHAnsi" w:cstheme="minorHAnsi"/>
              </w:rPr>
            </w:pPr>
            <w:r w:rsidRPr="003A0389">
              <w:rPr>
                <w:rFonts w:asciiTheme="minorHAnsi" w:hAnsiTheme="minorHAnsi" w:cstheme="minorHAnsi"/>
              </w:rPr>
              <w:t>Lounge/Dining Room</w:t>
            </w:r>
          </w:p>
          <w:p w14:paraId="39510A59" w14:textId="77777777" w:rsidR="00D342EA" w:rsidRPr="003A0389" w:rsidRDefault="00D342EA" w:rsidP="001A53A1">
            <w:pPr>
              <w:rPr>
                <w:rFonts w:asciiTheme="minorHAnsi" w:hAnsiTheme="minorHAnsi" w:cstheme="minorHAnsi"/>
              </w:rPr>
            </w:pPr>
          </w:p>
          <w:p w14:paraId="7506D085" w14:textId="77777777" w:rsidR="00D342EA" w:rsidRPr="003A0389" w:rsidRDefault="00D342EA" w:rsidP="001A53A1">
            <w:pPr>
              <w:rPr>
                <w:rFonts w:asciiTheme="minorHAnsi" w:hAnsiTheme="minorHAnsi" w:cstheme="minorHAnsi"/>
              </w:rPr>
            </w:pPr>
          </w:p>
        </w:tc>
        <w:tc>
          <w:tcPr>
            <w:tcW w:w="2440" w:type="dxa"/>
          </w:tcPr>
          <w:p w14:paraId="217A7681" w14:textId="77777777" w:rsidR="00D342EA" w:rsidRPr="003A0389" w:rsidRDefault="00D342EA" w:rsidP="001A53A1">
            <w:pPr>
              <w:rPr>
                <w:rFonts w:asciiTheme="minorHAnsi" w:hAnsiTheme="minorHAnsi" w:cstheme="minorHAnsi"/>
              </w:rPr>
            </w:pPr>
            <w:r w:rsidRPr="003A0389">
              <w:rPr>
                <w:rFonts w:asciiTheme="minorHAnsi" w:hAnsiTheme="minorHAnsi" w:cstheme="minorHAnsi"/>
              </w:rPr>
              <w:t>Flat 5</w:t>
            </w:r>
          </w:p>
          <w:p w14:paraId="7220F3D3" w14:textId="77777777" w:rsidR="00D342EA" w:rsidRPr="003A0389" w:rsidRDefault="00D342EA" w:rsidP="001A53A1">
            <w:pPr>
              <w:rPr>
                <w:rFonts w:asciiTheme="minorHAnsi" w:hAnsiTheme="minorHAnsi" w:cstheme="minorHAnsi"/>
              </w:rPr>
            </w:pPr>
            <w:r w:rsidRPr="003A0389">
              <w:rPr>
                <w:rFonts w:asciiTheme="minorHAnsi" w:hAnsiTheme="minorHAnsi" w:cstheme="minorHAnsi"/>
              </w:rPr>
              <w:t>Flat 6</w:t>
            </w:r>
          </w:p>
          <w:p w14:paraId="7536D1FF" w14:textId="77777777" w:rsidR="00D342EA" w:rsidRPr="003A0389" w:rsidRDefault="00D342EA" w:rsidP="001A53A1">
            <w:pPr>
              <w:rPr>
                <w:rFonts w:asciiTheme="minorHAnsi" w:hAnsiTheme="minorHAnsi" w:cstheme="minorHAnsi"/>
              </w:rPr>
            </w:pPr>
            <w:r w:rsidRPr="003A0389">
              <w:rPr>
                <w:rFonts w:asciiTheme="minorHAnsi" w:hAnsiTheme="minorHAnsi" w:cstheme="minorHAnsi"/>
              </w:rPr>
              <w:t>Flat 7</w:t>
            </w:r>
          </w:p>
          <w:p w14:paraId="532316A7" w14:textId="77777777" w:rsidR="00D342EA" w:rsidRPr="003A0389" w:rsidRDefault="00D342EA" w:rsidP="001A53A1">
            <w:pPr>
              <w:rPr>
                <w:rFonts w:asciiTheme="minorHAnsi" w:hAnsiTheme="minorHAnsi" w:cstheme="minorHAnsi"/>
              </w:rPr>
            </w:pPr>
          </w:p>
          <w:p w14:paraId="0428D79E" w14:textId="77777777" w:rsidR="00D342EA" w:rsidRPr="003A0389" w:rsidRDefault="00D342EA" w:rsidP="001A53A1">
            <w:pPr>
              <w:rPr>
                <w:rFonts w:asciiTheme="minorHAnsi" w:hAnsiTheme="minorHAnsi" w:cstheme="minorHAnsi"/>
              </w:rPr>
            </w:pPr>
          </w:p>
        </w:tc>
        <w:tc>
          <w:tcPr>
            <w:tcW w:w="2440" w:type="dxa"/>
          </w:tcPr>
          <w:p w14:paraId="2DE47ECC" w14:textId="77777777" w:rsidR="00D342EA" w:rsidRPr="003A0389" w:rsidRDefault="00D342EA" w:rsidP="001A53A1">
            <w:pPr>
              <w:rPr>
                <w:rFonts w:asciiTheme="minorHAnsi" w:hAnsiTheme="minorHAnsi" w:cstheme="minorHAnsi"/>
              </w:rPr>
            </w:pPr>
            <w:r w:rsidRPr="003A0389">
              <w:rPr>
                <w:rFonts w:asciiTheme="minorHAnsi" w:hAnsiTheme="minorHAnsi" w:cstheme="minorHAnsi"/>
              </w:rPr>
              <w:t>Flat 8</w:t>
            </w:r>
          </w:p>
          <w:p w14:paraId="31E12D01" w14:textId="77777777" w:rsidR="00D342EA" w:rsidRPr="003A0389" w:rsidRDefault="00D342EA" w:rsidP="001A53A1">
            <w:pPr>
              <w:rPr>
                <w:rFonts w:asciiTheme="minorHAnsi" w:hAnsiTheme="minorHAnsi" w:cstheme="minorHAnsi"/>
              </w:rPr>
            </w:pPr>
            <w:r w:rsidRPr="003A0389">
              <w:rPr>
                <w:rFonts w:asciiTheme="minorHAnsi" w:hAnsiTheme="minorHAnsi" w:cstheme="minorHAnsi"/>
              </w:rPr>
              <w:t>Flat 9</w:t>
            </w:r>
          </w:p>
          <w:p w14:paraId="2688517D" w14:textId="77777777" w:rsidR="00D342EA" w:rsidRPr="003A0389" w:rsidRDefault="00D342EA" w:rsidP="001A53A1">
            <w:pPr>
              <w:rPr>
                <w:rFonts w:asciiTheme="minorHAnsi" w:hAnsiTheme="minorHAnsi" w:cstheme="minorHAnsi"/>
              </w:rPr>
            </w:pPr>
          </w:p>
        </w:tc>
      </w:tr>
    </w:tbl>
    <w:p w14:paraId="74355FF6" w14:textId="77777777" w:rsidR="00D342EA" w:rsidRPr="003A0389" w:rsidRDefault="00D342EA" w:rsidP="00D342EA">
      <w:pPr>
        <w:rPr>
          <w:rFonts w:asciiTheme="minorHAnsi" w:hAnsiTheme="minorHAnsi" w:cstheme="minorHAnsi"/>
          <w:sz w:val="24"/>
        </w:rPr>
      </w:pPr>
    </w:p>
    <w:p w14:paraId="67526738" w14:textId="77777777" w:rsidR="00D342EA" w:rsidRPr="003A0389" w:rsidRDefault="00D342EA" w:rsidP="00871AE5">
      <w:pPr>
        <w:pStyle w:val="Heading3"/>
      </w:pPr>
      <w:bookmarkStart w:id="23" w:name="_Toc213863235"/>
      <w:bookmarkStart w:id="24" w:name="_Toc215494412"/>
      <w:r w:rsidRPr="003A0389">
        <w:t>Outdoor Facilities and Location</w:t>
      </w:r>
      <w:bookmarkEnd w:id="23"/>
      <w:bookmarkEnd w:id="24"/>
    </w:p>
    <w:p w14:paraId="5F4EAEA7" w14:textId="77777777" w:rsidR="00D342EA" w:rsidRPr="003A0389" w:rsidRDefault="00D342EA" w:rsidP="00D342EA">
      <w:pPr>
        <w:rPr>
          <w:rFonts w:asciiTheme="minorHAnsi" w:hAnsiTheme="minorHAnsi" w:cstheme="minorHAnsi"/>
          <w:sz w:val="24"/>
        </w:rPr>
      </w:pPr>
      <w:r w:rsidRPr="003A0389">
        <w:rPr>
          <w:rFonts w:asciiTheme="minorHAnsi" w:hAnsiTheme="minorHAnsi" w:cstheme="minorHAnsi"/>
          <w:sz w:val="24"/>
        </w:rPr>
        <w:t>The property offers a variety of outdoor facilities designed to enhance residents’ quality of life. There are raised beds suitable for gardening, providing opportunities for outdoor activities and engagement with nature. An area designated for barbecues, along with outdoor seating, creates a welcoming space for social gatherings and relaxation. Additionally, the premises include a secure bike rack and ample parking for residents and visitors alike.</w:t>
      </w:r>
    </w:p>
    <w:p w14:paraId="688F184E" w14:textId="77777777" w:rsidR="00D342EA" w:rsidRPr="003A0389" w:rsidRDefault="00D342EA" w:rsidP="00D342EA">
      <w:pPr>
        <w:rPr>
          <w:rFonts w:asciiTheme="minorHAnsi" w:hAnsiTheme="minorHAnsi" w:cstheme="minorHAnsi"/>
          <w:sz w:val="24"/>
        </w:rPr>
      </w:pPr>
      <w:r w:rsidRPr="003A0389">
        <w:rPr>
          <w:rFonts w:asciiTheme="minorHAnsi" w:hAnsiTheme="minorHAnsi" w:cstheme="minorHAnsi"/>
          <w:sz w:val="24"/>
        </w:rPr>
        <w:t>Situated next to Northcliffe Park, the home benefits from a highly central location. This prime positioning ensures convenient access to public transport, making it easy for residents to travel locally or further afield. The proximity to education and community facilities, as well as healthcare and other essential local services, supports the well-being and independence of those living at the property.</w:t>
      </w:r>
    </w:p>
    <w:p w14:paraId="562B3285" w14:textId="6ADD1F15" w:rsidR="00117F93" w:rsidRDefault="00117F93" w:rsidP="00CB0B3B">
      <w:pPr>
        <w:rPr>
          <w:rFonts w:asciiTheme="minorHAnsi" w:hAnsiTheme="minorHAnsi" w:cstheme="minorHAnsi"/>
          <w:noProof/>
          <w:sz w:val="24"/>
        </w:rPr>
      </w:pPr>
      <w:r>
        <w:rPr>
          <w:rFonts w:asciiTheme="minorHAnsi" w:hAnsiTheme="minorHAnsi" w:cstheme="minorHAnsi"/>
          <w:noProof/>
          <w:sz w:val="24"/>
        </w:rPr>
        <w:t xml:space="preserve">  </w:t>
      </w:r>
    </w:p>
    <w:p w14:paraId="26BB62CF" w14:textId="77777777" w:rsidR="00F56AAB" w:rsidRDefault="00F56AAB" w:rsidP="00CB0B3B">
      <w:pPr>
        <w:rPr>
          <w:rFonts w:asciiTheme="minorHAnsi" w:hAnsiTheme="minorHAnsi" w:cstheme="minorHAnsi"/>
          <w:noProof/>
          <w:sz w:val="24"/>
        </w:rPr>
      </w:pPr>
    </w:p>
    <w:p w14:paraId="20DEA0DF" w14:textId="77777777" w:rsidR="00F56AAB" w:rsidRPr="002A0206" w:rsidRDefault="00F56AAB" w:rsidP="008C5ABB">
      <w:pPr>
        <w:pStyle w:val="Heading2"/>
      </w:pPr>
      <w:bookmarkStart w:id="25" w:name="_Toc213863236"/>
      <w:bookmarkStart w:id="26" w:name="_Toc215494413"/>
      <w:r w:rsidRPr="002A0206">
        <w:t>Wren House Specialist Group Living Service</w:t>
      </w:r>
      <w:bookmarkEnd w:id="25"/>
      <w:bookmarkEnd w:id="26"/>
    </w:p>
    <w:p w14:paraId="17CE48FB" w14:textId="77777777" w:rsidR="00F56AAB" w:rsidRPr="002B410C" w:rsidRDefault="00F56AAB" w:rsidP="00F56AAB">
      <w:pPr>
        <w:rPr>
          <w:rFonts w:ascii="Calibri" w:hAnsi="Calibri" w:cs="Calibri"/>
          <w:sz w:val="24"/>
        </w:rPr>
      </w:pPr>
      <w:r w:rsidRPr="002B410C">
        <w:rPr>
          <w:rFonts w:ascii="Calibri" w:hAnsi="Calibri" w:cs="Calibri"/>
          <w:sz w:val="24"/>
        </w:rPr>
        <w:t xml:space="preserve">Wren House provides specialist group living accommodation tailored for unaccompanied asylum-seeking children. The home offers capacity for 16 residents, ensuring a supportive and comfortable environment. </w:t>
      </w:r>
    </w:p>
    <w:p w14:paraId="5FD280FA" w14:textId="77777777" w:rsidR="00F56AAB" w:rsidRPr="002B410C" w:rsidRDefault="00F56AAB" w:rsidP="00F56AAB">
      <w:pPr>
        <w:rPr>
          <w:rFonts w:ascii="Calibri" w:hAnsi="Calibri" w:cs="Calibri"/>
          <w:sz w:val="24"/>
        </w:rPr>
      </w:pPr>
      <w:r w:rsidRPr="002B410C">
        <w:rPr>
          <w:rFonts w:ascii="Calibri" w:hAnsi="Calibri" w:cs="Calibri"/>
          <w:sz w:val="24"/>
        </w:rPr>
        <w:t>Two of these flats are situated on the first floor, while the remaining 14 are conveniently found on a single level. This arrangement allows for easy access and navigation throughout the facility.</w:t>
      </w:r>
    </w:p>
    <w:p w14:paraId="29AACEB6" w14:textId="46DE941A" w:rsidR="00F56AAB" w:rsidRPr="002B410C" w:rsidRDefault="00F56AAB" w:rsidP="00F56AAB">
      <w:pPr>
        <w:rPr>
          <w:rFonts w:ascii="Calibri" w:hAnsi="Calibri" w:cs="Calibri"/>
          <w:sz w:val="24"/>
        </w:rPr>
      </w:pPr>
      <w:r w:rsidRPr="002B410C">
        <w:rPr>
          <w:rFonts w:ascii="Calibri" w:hAnsi="Calibri" w:cs="Calibri"/>
          <w:sz w:val="24"/>
        </w:rPr>
        <w:t>Each resident benefits from a well-maintained bedroom that includes a kitchen area and an en-suite bathroom, providing personal space and privacy. In addition, Wren House features a communal lounge, equipped with a pool table, which serves as a central hub for social interaction and recreation among residents.</w:t>
      </w:r>
    </w:p>
    <w:p w14:paraId="18C8F86E" w14:textId="532E1157" w:rsidR="00F56AAB" w:rsidRDefault="0035674A" w:rsidP="00F56AAB">
      <w:pPr>
        <w:ind w:left="-5" w:right="108"/>
      </w:pPr>
      <w:r>
        <w:rPr>
          <w:rFonts w:asciiTheme="minorHAnsi" w:hAnsiTheme="minorHAnsi" w:cstheme="minorHAnsi"/>
          <w:noProof/>
          <w:sz w:val="24"/>
        </w:rPr>
        <w:drawing>
          <wp:anchor distT="0" distB="0" distL="114300" distR="114300" simplePos="0" relativeHeight="251686912" behindDoc="1" locked="0" layoutInCell="1" allowOverlap="1" wp14:anchorId="50DCC64E" wp14:editId="0B83E382">
            <wp:simplePos x="0" y="0"/>
            <wp:positionH relativeFrom="margin">
              <wp:posOffset>2765466</wp:posOffset>
            </wp:positionH>
            <wp:positionV relativeFrom="paragraph">
              <wp:posOffset>83251</wp:posOffset>
            </wp:positionV>
            <wp:extent cx="2362905" cy="2588400"/>
            <wp:effectExtent l="0" t="0" r="0" b="2540"/>
            <wp:wrapTight wrapText="bothSides">
              <wp:wrapPolygon edited="0">
                <wp:start x="0" y="0"/>
                <wp:lineTo x="0" y="21462"/>
                <wp:lineTo x="21420" y="21462"/>
                <wp:lineTo x="21420" y="0"/>
                <wp:lineTo x="0" y="0"/>
              </wp:wrapPolygon>
            </wp:wrapTight>
            <wp:docPr id="509453432" name="Picture 13" descr="A room with a pool table and a table and a table with chess boa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453432" name="Picture 13" descr="A room with a pool table and a table and a table with chess board&#10;&#10;AI-generated content may be incorrect."/>
                    <pic:cNvPicPr/>
                  </pic:nvPicPr>
                  <pic:blipFill rotWithShape="1">
                    <a:blip r:embed="rId25"/>
                    <a:srcRect t="17881"/>
                    <a:stretch>
                      <a:fillRect/>
                    </a:stretch>
                  </pic:blipFill>
                  <pic:spPr bwMode="auto">
                    <a:xfrm>
                      <a:off x="0" y="0"/>
                      <a:ext cx="2362905" cy="2588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noProof/>
          <w:sz w:val="24"/>
        </w:rPr>
        <w:drawing>
          <wp:anchor distT="0" distB="0" distL="114300" distR="114300" simplePos="0" relativeHeight="251682816" behindDoc="1" locked="0" layoutInCell="1" allowOverlap="1" wp14:anchorId="7A9617D7" wp14:editId="1024264B">
            <wp:simplePos x="0" y="0"/>
            <wp:positionH relativeFrom="margin">
              <wp:posOffset>-783</wp:posOffset>
            </wp:positionH>
            <wp:positionV relativeFrom="paragraph">
              <wp:posOffset>83325</wp:posOffset>
            </wp:positionV>
            <wp:extent cx="2670175" cy="2588260"/>
            <wp:effectExtent l="0" t="0" r="0" b="2540"/>
            <wp:wrapTight wrapText="bothSides">
              <wp:wrapPolygon edited="0">
                <wp:start x="0" y="0"/>
                <wp:lineTo x="0" y="21462"/>
                <wp:lineTo x="21420" y="21462"/>
                <wp:lineTo x="21420" y="0"/>
                <wp:lineTo x="0" y="0"/>
              </wp:wrapPolygon>
            </wp:wrapTight>
            <wp:docPr id="1194976106" name="Picture 8" descr="A living room with a couch and a coffee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976106" name="Picture 8" descr="A living room with a couch and a coffee table&#10;&#10;AI-generated content may be incorrect."/>
                    <pic:cNvPicPr/>
                  </pic:nvPicPr>
                  <pic:blipFill rotWithShape="1">
                    <a:blip r:embed="rId26"/>
                    <a:srcRect t="27299"/>
                    <a:stretch>
                      <a:fillRect/>
                    </a:stretch>
                  </pic:blipFill>
                  <pic:spPr bwMode="auto">
                    <a:xfrm>
                      <a:off x="0" y="0"/>
                      <a:ext cx="2670175" cy="25882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56AAB">
        <w:t xml:space="preserve"> </w:t>
      </w:r>
    </w:p>
    <w:p w14:paraId="778CD5E4" w14:textId="77777777" w:rsidR="0035674A" w:rsidRPr="0035674A" w:rsidRDefault="0035674A" w:rsidP="0035674A">
      <w:pPr>
        <w:pBdr>
          <w:top w:val="single" w:sz="4" w:space="0" w:color="000000"/>
          <w:left w:val="single" w:sz="4" w:space="0" w:color="000000"/>
          <w:bottom w:val="single" w:sz="4" w:space="0" w:color="000000"/>
          <w:right w:val="single" w:sz="4" w:space="0" w:color="000000"/>
        </w:pBdr>
        <w:spacing w:after="171" w:line="259" w:lineRule="auto"/>
        <w:ind w:left="111"/>
        <w:rPr>
          <w:rFonts w:ascii="Calibri" w:hAnsi="Calibri" w:cs="Calibri"/>
          <w:sz w:val="24"/>
          <w:szCs w:val="28"/>
        </w:rPr>
      </w:pPr>
      <w:r w:rsidRPr="0035674A">
        <w:rPr>
          <w:rFonts w:ascii="Calibri" w:hAnsi="Calibri" w:cs="Calibri"/>
          <w:sz w:val="24"/>
          <w:szCs w:val="28"/>
        </w:rPr>
        <w:t xml:space="preserve">Entrance/Reception </w:t>
      </w:r>
    </w:p>
    <w:p w14:paraId="70F68150" w14:textId="6C843FF3" w:rsidR="0035674A" w:rsidRPr="0035674A" w:rsidRDefault="0035674A" w:rsidP="0035674A">
      <w:pPr>
        <w:pBdr>
          <w:top w:val="single" w:sz="4" w:space="0" w:color="000000"/>
          <w:left w:val="single" w:sz="4" w:space="0" w:color="000000"/>
          <w:bottom w:val="single" w:sz="4" w:space="0" w:color="000000"/>
          <w:right w:val="single" w:sz="4" w:space="0" w:color="000000"/>
        </w:pBdr>
        <w:spacing w:after="171" w:line="259" w:lineRule="auto"/>
        <w:ind w:left="111"/>
        <w:rPr>
          <w:rFonts w:ascii="Calibri" w:hAnsi="Calibri" w:cs="Calibri"/>
          <w:sz w:val="24"/>
          <w:szCs w:val="28"/>
        </w:rPr>
      </w:pPr>
      <w:r w:rsidRPr="0035674A">
        <w:rPr>
          <w:rFonts w:ascii="Calibri" w:hAnsi="Calibri" w:cs="Calibri"/>
          <w:sz w:val="24"/>
          <w:szCs w:val="28"/>
        </w:rPr>
        <w:t xml:space="preserve">Staff office </w:t>
      </w:r>
    </w:p>
    <w:p w14:paraId="3BCBD313" w14:textId="77777777" w:rsidR="0035674A" w:rsidRPr="0035674A" w:rsidRDefault="0035674A" w:rsidP="0035674A">
      <w:pPr>
        <w:pBdr>
          <w:top w:val="single" w:sz="4" w:space="0" w:color="000000"/>
          <w:left w:val="single" w:sz="4" w:space="0" w:color="000000"/>
          <w:bottom w:val="single" w:sz="4" w:space="0" w:color="000000"/>
          <w:right w:val="single" w:sz="4" w:space="0" w:color="000000"/>
        </w:pBdr>
        <w:spacing w:after="171" w:line="259" w:lineRule="auto"/>
        <w:ind w:left="111"/>
        <w:rPr>
          <w:rFonts w:ascii="Calibri" w:hAnsi="Calibri" w:cs="Calibri"/>
          <w:sz w:val="24"/>
          <w:szCs w:val="28"/>
        </w:rPr>
      </w:pPr>
      <w:r w:rsidRPr="0035674A">
        <w:rPr>
          <w:rFonts w:ascii="Calibri" w:hAnsi="Calibri" w:cs="Calibri"/>
          <w:sz w:val="24"/>
          <w:szCs w:val="28"/>
        </w:rPr>
        <w:t xml:space="preserve">Communal room/ games area </w:t>
      </w:r>
    </w:p>
    <w:p w14:paraId="156D40DE" w14:textId="77777777" w:rsidR="0035674A" w:rsidRPr="0035674A" w:rsidRDefault="0035674A" w:rsidP="0035674A">
      <w:pPr>
        <w:pBdr>
          <w:top w:val="single" w:sz="4" w:space="0" w:color="000000"/>
          <w:left w:val="single" w:sz="4" w:space="0" w:color="000000"/>
          <w:bottom w:val="single" w:sz="4" w:space="0" w:color="000000"/>
          <w:right w:val="single" w:sz="4" w:space="0" w:color="000000"/>
        </w:pBdr>
        <w:spacing w:after="171" w:line="259" w:lineRule="auto"/>
        <w:ind w:left="111"/>
        <w:rPr>
          <w:rFonts w:ascii="Calibri" w:hAnsi="Calibri" w:cs="Calibri"/>
          <w:sz w:val="24"/>
          <w:szCs w:val="28"/>
        </w:rPr>
      </w:pPr>
      <w:r w:rsidRPr="0035674A">
        <w:rPr>
          <w:rFonts w:ascii="Calibri" w:hAnsi="Calibri" w:cs="Calibri"/>
          <w:sz w:val="24"/>
          <w:szCs w:val="28"/>
        </w:rPr>
        <w:t xml:space="preserve">Self-contained flats 1-16 </w:t>
      </w:r>
    </w:p>
    <w:p w14:paraId="1B5E4AA2" w14:textId="77777777" w:rsidR="0035674A" w:rsidRPr="0035674A" w:rsidRDefault="0035674A" w:rsidP="0035674A">
      <w:pPr>
        <w:pBdr>
          <w:top w:val="single" w:sz="4" w:space="0" w:color="000000"/>
          <w:left w:val="single" w:sz="4" w:space="0" w:color="000000"/>
          <w:bottom w:val="single" w:sz="4" w:space="0" w:color="000000"/>
          <w:right w:val="single" w:sz="4" w:space="0" w:color="000000"/>
        </w:pBdr>
        <w:spacing w:after="171" w:line="259" w:lineRule="auto"/>
        <w:ind w:left="111"/>
        <w:rPr>
          <w:rFonts w:ascii="Calibri" w:hAnsi="Calibri" w:cs="Calibri"/>
          <w:sz w:val="24"/>
          <w:szCs w:val="28"/>
        </w:rPr>
      </w:pPr>
      <w:r w:rsidRPr="0035674A">
        <w:rPr>
          <w:rFonts w:ascii="Calibri" w:hAnsi="Calibri" w:cs="Calibri"/>
          <w:sz w:val="24"/>
          <w:szCs w:val="28"/>
        </w:rPr>
        <w:t xml:space="preserve">Back office </w:t>
      </w:r>
    </w:p>
    <w:p w14:paraId="0B61F55B" w14:textId="73A6E980" w:rsidR="0035674A" w:rsidRPr="0035674A" w:rsidRDefault="0035674A" w:rsidP="0035674A">
      <w:pPr>
        <w:pBdr>
          <w:top w:val="single" w:sz="4" w:space="0" w:color="000000"/>
          <w:left w:val="single" w:sz="4" w:space="0" w:color="000000"/>
          <w:bottom w:val="single" w:sz="4" w:space="0" w:color="000000"/>
          <w:right w:val="single" w:sz="4" w:space="0" w:color="000000"/>
        </w:pBdr>
        <w:spacing w:after="171" w:line="259" w:lineRule="auto"/>
        <w:ind w:left="111"/>
        <w:rPr>
          <w:rFonts w:ascii="Calibri" w:hAnsi="Calibri" w:cs="Calibri"/>
          <w:sz w:val="24"/>
          <w:szCs w:val="28"/>
        </w:rPr>
      </w:pPr>
      <w:r w:rsidRPr="0035674A">
        <w:rPr>
          <w:rFonts w:ascii="Calibri" w:hAnsi="Calibri" w:cs="Calibri"/>
          <w:sz w:val="24"/>
          <w:szCs w:val="28"/>
        </w:rPr>
        <w:t xml:space="preserve">Back-office kitchen </w:t>
      </w:r>
    </w:p>
    <w:p w14:paraId="480E68FE" w14:textId="77777777" w:rsidR="0035674A" w:rsidRPr="0035674A" w:rsidRDefault="0035674A" w:rsidP="0035674A">
      <w:pPr>
        <w:pBdr>
          <w:top w:val="single" w:sz="4" w:space="0" w:color="000000"/>
          <w:left w:val="single" w:sz="4" w:space="0" w:color="000000"/>
          <w:bottom w:val="single" w:sz="4" w:space="0" w:color="000000"/>
          <w:right w:val="single" w:sz="4" w:space="0" w:color="000000"/>
        </w:pBdr>
        <w:spacing w:after="171" w:line="259" w:lineRule="auto"/>
        <w:ind w:left="111"/>
        <w:rPr>
          <w:rFonts w:ascii="Calibri" w:hAnsi="Calibri" w:cs="Calibri"/>
          <w:sz w:val="24"/>
          <w:szCs w:val="28"/>
        </w:rPr>
      </w:pPr>
      <w:r w:rsidRPr="0035674A">
        <w:rPr>
          <w:rFonts w:ascii="Calibri" w:hAnsi="Calibri" w:cs="Calibri"/>
          <w:sz w:val="24"/>
          <w:szCs w:val="28"/>
        </w:rPr>
        <w:t xml:space="preserve">Courtyard garden </w:t>
      </w:r>
    </w:p>
    <w:p w14:paraId="6BDEB64E" w14:textId="77777777" w:rsidR="0035674A" w:rsidRPr="0035674A" w:rsidRDefault="0035674A" w:rsidP="0035674A">
      <w:pPr>
        <w:pBdr>
          <w:top w:val="single" w:sz="4" w:space="0" w:color="000000"/>
          <w:left w:val="single" w:sz="4" w:space="0" w:color="000000"/>
          <w:bottom w:val="single" w:sz="4" w:space="0" w:color="000000"/>
          <w:right w:val="single" w:sz="4" w:space="0" w:color="000000"/>
        </w:pBdr>
        <w:spacing w:after="171" w:line="259" w:lineRule="auto"/>
        <w:ind w:left="111"/>
        <w:rPr>
          <w:rFonts w:ascii="Calibri" w:hAnsi="Calibri" w:cs="Calibri"/>
          <w:sz w:val="24"/>
          <w:szCs w:val="28"/>
        </w:rPr>
      </w:pPr>
      <w:r w:rsidRPr="0035674A">
        <w:rPr>
          <w:rFonts w:ascii="Calibri" w:hAnsi="Calibri" w:cs="Calibri"/>
          <w:sz w:val="24"/>
          <w:szCs w:val="28"/>
        </w:rPr>
        <w:t xml:space="preserve">1 male toilet </w:t>
      </w:r>
    </w:p>
    <w:p w14:paraId="5A04CCF7" w14:textId="77777777" w:rsidR="0035674A" w:rsidRDefault="0035674A" w:rsidP="0035674A">
      <w:pPr>
        <w:pBdr>
          <w:top w:val="single" w:sz="4" w:space="0" w:color="000000"/>
          <w:left w:val="single" w:sz="4" w:space="0" w:color="000000"/>
          <w:bottom w:val="single" w:sz="4" w:space="0" w:color="000000"/>
          <w:right w:val="single" w:sz="4" w:space="0" w:color="000000"/>
        </w:pBdr>
        <w:spacing w:after="171" w:line="259" w:lineRule="auto"/>
        <w:ind w:left="111"/>
      </w:pPr>
      <w:r>
        <w:t xml:space="preserve">1 female toilet </w:t>
      </w:r>
    </w:p>
    <w:p w14:paraId="0537F8AD" w14:textId="77777777" w:rsidR="0035674A" w:rsidRDefault="0035674A" w:rsidP="0035674A">
      <w:pPr>
        <w:pBdr>
          <w:top w:val="single" w:sz="4" w:space="0" w:color="000000"/>
          <w:left w:val="single" w:sz="4" w:space="0" w:color="000000"/>
          <w:bottom w:val="single" w:sz="4" w:space="0" w:color="000000"/>
          <w:right w:val="single" w:sz="4" w:space="0" w:color="000000"/>
        </w:pBdr>
        <w:spacing w:after="171" w:line="259" w:lineRule="auto"/>
        <w:ind w:left="111"/>
      </w:pPr>
      <w:r>
        <w:t>3 storage rooms</w:t>
      </w:r>
    </w:p>
    <w:p w14:paraId="4F4BA943" w14:textId="1E5215D8" w:rsidR="0035674A" w:rsidRDefault="0035674A" w:rsidP="0035674A">
      <w:pPr>
        <w:spacing w:after="168" w:line="259" w:lineRule="auto"/>
      </w:pPr>
      <w:r>
        <w:rPr>
          <w:b/>
        </w:rPr>
        <w:t xml:space="preserve"> </w:t>
      </w:r>
    </w:p>
    <w:p w14:paraId="24A953D2" w14:textId="77777777" w:rsidR="0035674A" w:rsidRPr="002A0206" w:rsidRDefault="0035674A" w:rsidP="00871AE5">
      <w:pPr>
        <w:pStyle w:val="Heading3"/>
      </w:pPr>
      <w:bookmarkStart w:id="27" w:name="_Toc213863239"/>
      <w:bookmarkStart w:id="28" w:name="_Toc215494414"/>
      <w:r w:rsidRPr="002A0206">
        <w:t>Outdoor and Community Facilities</w:t>
      </w:r>
      <w:bookmarkEnd w:id="27"/>
      <w:bookmarkEnd w:id="28"/>
    </w:p>
    <w:p w14:paraId="1BE6164B" w14:textId="36A6F597" w:rsidR="0035674A" w:rsidRPr="0035674A" w:rsidRDefault="0035674A" w:rsidP="0035674A">
      <w:pPr>
        <w:rPr>
          <w:rFonts w:ascii="Calibri" w:hAnsi="Calibri" w:cs="Calibri"/>
          <w:sz w:val="24"/>
          <w:szCs w:val="28"/>
        </w:rPr>
      </w:pPr>
      <w:r w:rsidRPr="0035674A">
        <w:rPr>
          <w:rFonts w:ascii="Calibri" w:hAnsi="Calibri" w:cs="Calibri"/>
          <w:sz w:val="24"/>
          <w:szCs w:val="28"/>
        </w:rPr>
        <w:t>The property features a courtyard with a paved seating area and a garden, offering a private and secluded space for young people to relax. This outdoor area is designed to provide a comfortable environment where individuals can unwind and enjoy time outside in a safe and tranquil setting.</w:t>
      </w:r>
    </w:p>
    <w:p w14:paraId="33CF994E" w14:textId="1E6CFCEC" w:rsidR="0035674A" w:rsidRPr="0035674A" w:rsidRDefault="0035674A" w:rsidP="0035674A">
      <w:pPr>
        <w:rPr>
          <w:rFonts w:ascii="Calibri" w:hAnsi="Calibri" w:cs="Calibri"/>
          <w:sz w:val="24"/>
          <w:szCs w:val="28"/>
        </w:rPr>
      </w:pPr>
      <w:r w:rsidRPr="0035674A">
        <w:rPr>
          <w:rFonts w:ascii="Calibri" w:hAnsi="Calibri" w:cs="Calibri"/>
          <w:sz w:val="24"/>
          <w:szCs w:val="28"/>
        </w:rPr>
        <w:t>In addition to the courtyard and garden, the property benefits from its proximity to Peel Park. Being next door to the park gives young people many opportunities to access extensive outside space, encouraging physical activity and recreation in a natural environment.</w:t>
      </w:r>
    </w:p>
    <w:p w14:paraId="3E3923AC" w14:textId="7A536F0E" w:rsidR="0035674A" w:rsidRPr="0035674A" w:rsidRDefault="0035674A" w:rsidP="0035674A">
      <w:pPr>
        <w:rPr>
          <w:rFonts w:ascii="Calibri" w:hAnsi="Calibri" w:cs="Calibri"/>
          <w:sz w:val="24"/>
          <w:szCs w:val="28"/>
        </w:rPr>
      </w:pPr>
      <w:r w:rsidRPr="0035674A">
        <w:rPr>
          <w:rFonts w:ascii="Calibri" w:hAnsi="Calibri" w:cs="Calibri"/>
          <w:sz w:val="24"/>
          <w:szCs w:val="28"/>
        </w:rPr>
        <w:t>The location of Bolton and Undercliffe ensures easy access to the centre of Bradford, whether travelling by bus or on foot. Its central position enables convenient access to public transport, educational institutions, community services, healthcare providers, and other essential local amenities, supporting the needs and wellbeing of the young people living at the property.</w:t>
      </w:r>
    </w:p>
    <w:p w14:paraId="56B59E4D" w14:textId="30893CC9" w:rsidR="00F56AAB" w:rsidRDefault="00A6346D" w:rsidP="00CB0B3B">
      <w:pPr>
        <w:rPr>
          <w:rFonts w:asciiTheme="minorHAnsi" w:hAnsiTheme="minorHAnsi" w:cstheme="minorHAnsi"/>
          <w:sz w:val="24"/>
        </w:rPr>
      </w:pPr>
      <w:r>
        <w:rPr>
          <w:rFonts w:asciiTheme="minorHAnsi" w:hAnsiTheme="minorHAnsi" w:cstheme="minorHAnsi"/>
          <w:noProof/>
          <w:sz w:val="24"/>
        </w:rPr>
        <w:drawing>
          <wp:anchor distT="0" distB="0" distL="114300" distR="114300" simplePos="0" relativeHeight="251695104" behindDoc="1" locked="0" layoutInCell="1" allowOverlap="1" wp14:anchorId="1A59F787" wp14:editId="33643678">
            <wp:simplePos x="0" y="0"/>
            <wp:positionH relativeFrom="margin">
              <wp:posOffset>1914970</wp:posOffset>
            </wp:positionH>
            <wp:positionV relativeFrom="paragraph">
              <wp:posOffset>77470</wp:posOffset>
            </wp:positionV>
            <wp:extent cx="1781175" cy="2375535"/>
            <wp:effectExtent l="0" t="0" r="9525" b="5715"/>
            <wp:wrapTight wrapText="bothSides">
              <wp:wrapPolygon edited="0">
                <wp:start x="0" y="0"/>
                <wp:lineTo x="0" y="21479"/>
                <wp:lineTo x="21484" y="21479"/>
                <wp:lineTo x="21484" y="0"/>
                <wp:lineTo x="0" y="0"/>
              </wp:wrapPolygon>
            </wp:wrapTight>
            <wp:docPr id="724933618" name="Picture 12" descr="A bathroom with a shower and toil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933618" name="Picture 12" descr="A bathroom with a shower and toilet&#10;&#10;AI-generated content may be incorrect."/>
                    <pic:cNvPicPr/>
                  </pic:nvPicPr>
                  <pic:blipFill>
                    <a:blip r:embed="rId27"/>
                    <a:stretch>
                      <a:fillRect/>
                    </a:stretch>
                  </pic:blipFill>
                  <pic:spPr>
                    <a:xfrm>
                      <a:off x="0" y="0"/>
                      <a:ext cx="1781175" cy="2375535"/>
                    </a:xfrm>
                    <a:prstGeom prst="rect">
                      <a:avLst/>
                    </a:prstGeom>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noProof/>
          <w:sz w:val="24"/>
        </w:rPr>
        <w:drawing>
          <wp:anchor distT="0" distB="0" distL="114300" distR="114300" simplePos="0" relativeHeight="251693056" behindDoc="1" locked="0" layoutInCell="1" allowOverlap="1" wp14:anchorId="7C667821" wp14:editId="1BEDB799">
            <wp:simplePos x="0" y="0"/>
            <wp:positionH relativeFrom="column">
              <wp:posOffset>3822700</wp:posOffset>
            </wp:positionH>
            <wp:positionV relativeFrom="paragraph">
              <wp:posOffset>79820</wp:posOffset>
            </wp:positionV>
            <wp:extent cx="1781810" cy="2375535"/>
            <wp:effectExtent l="0" t="0" r="8890" b="5715"/>
            <wp:wrapTight wrapText="bothSides">
              <wp:wrapPolygon edited="0">
                <wp:start x="0" y="0"/>
                <wp:lineTo x="0" y="21479"/>
                <wp:lineTo x="21477" y="21479"/>
                <wp:lineTo x="21477" y="0"/>
                <wp:lineTo x="0" y="0"/>
              </wp:wrapPolygon>
            </wp:wrapTight>
            <wp:docPr id="2121041703" name="Picture 10" descr="A room with a couch and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041703" name="Picture 10" descr="A room with a couch and a table&#10;&#10;AI-generated content may be incorrect."/>
                    <pic:cNvPicPr/>
                  </pic:nvPicPr>
                  <pic:blipFill>
                    <a:blip r:embed="rId28"/>
                    <a:stretch>
                      <a:fillRect/>
                    </a:stretch>
                  </pic:blipFill>
                  <pic:spPr>
                    <a:xfrm>
                      <a:off x="0" y="0"/>
                      <a:ext cx="1781810" cy="2375535"/>
                    </a:xfrm>
                    <a:prstGeom prst="rect">
                      <a:avLst/>
                    </a:prstGeom>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noProof/>
          <w:sz w:val="24"/>
        </w:rPr>
        <w:drawing>
          <wp:anchor distT="0" distB="0" distL="114300" distR="114300" simplePos="0" relativeHeight="251688960" behindDoc="1" locked="0" layoutInCell="1" allowOverlap="1" wp14:anchorId="1D1D8067" wp14:editId="0C528956">
            <wp:simplePos x="0" y="0"/>
            <wp:positionH relativeFrom="margin">
              <wp:posOffset>-1262</wp:posOffset>
            </wp:positionH>
            <wp:positionV relativeFrom="paragraph">
              <wp:posOffset>83119</wp:posOffset>
            </wp:positionV>
            <wp:extent cx="1781825" cy="2376000"/>
            <wp:effectExtent l="0" t="0" r="8890" b="5715"/>
            <wp:wrapTight wrapText="bothSides">
              <wp:wrapPolygon edited="0">
                <wp:start x="0" y="0"/>
                <wp:lineTo x="0" y="21479"/>
                <wp:lineTo x="21477" y="21479"/>
                <wp:lineTo x="21477" y="0"/>
                <wp:lineTo x="0" y="0"/>
              </wp:wrapPolygon>
            </wp:wrapTight>
            <wp:docPr id="534529236" name="Picture 11" descr="A kitchen with white applianc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529236" name="Picture 11" descr="A kitchen with white appliances&#10;&#10;AI-generated content may be incorrect."/>
                    <pic:cNvPicPr/>
                  </pic:nvPicPr>
                  <pic:blipFill>
                    <a:blip r:embed="rId29"/>
                    <a:stretch>
                      <a:fillRect/>
                    </a:stretch>
                  </pic:blipFill>
                  <pic:spPr>
                    <a:xfrm>
                      <a:off x="0" y="0"/>
                      <a:ext cx="1781825" cy="2376000"/>
                    </a:xfrm>
                    <a:prstGeom prst="rect">
                      <a:avLst/>
                    </a:prstGeom>
                  </pic:spPr>
                </pic:pic>
              </a:graphicData>
            </a:graphic>
            <wp14:sizeRelH relativeFrom="margin">
              <wp14:pctWidth>0</wp14:pctWidth>
            </wp14:sizeRelH>
            <wp14:sizeRelV relativeFrom="margin">
              <wp14:pctHeight>0</wp14:pctHeight>
            </wp14:sizeRelV>
          </wp:anchor>
        </w:drawing>
      </w:r>
    </w:p>
    <w:p w14:paraId="0467AC3F" w14:textId="2553DB71" w:rsidR="008025DA" w:rsidRDefault="008025DA" w:rsidP="00CB0B3B">
      <w:pPr>
        <w:rPr>
          <w:rFonts w:asciiTheme="minorHAnsi" w:hAnsiTheme="minorHAnsi" w:cstheme="minorHAnsi"/>
          <w:iCs/>
          <w:color w:val="000000"/>
          <w:sz w:val="24"/>
        </w:rPr>
      </w:pPr>
    </w:p>
    <w:p w14:paraId="0A9B6029" w14:textId="472939A3" w:rsidR="00E23C0D" w:rsidRDefault="00E23C0D" w:rsidP="00E81ED1">
      <w:pPr>
        <w:rPr>
          <w:rFonts w:asciiTheme="minorHAnsi" w:hAnsiTheme="minorHAnsi" w:cstheme="minorHAnsi"/>
          <w:noProof/>
          <w:sz w:val="24"/>
        </w:rPr>
      </w:pPr>
    </w:p>
    <w:p w14:paraId="1FFFCC22" w14:textId="68D42CAD" w:rsidR="004B384A" w:rsidRDefault="004B384A" w:rsidP="00E81ED1">
      <w:pPr>
        <w:rPr>
          <w:rFonts w:asciiTheme="minorHAnsi" w:hAnsiTheme="minorHAnsi" w:cstheme="minorHAnsi"/>
          <w:sz w:val="24"/>
        </w:rPr>
      </w:pPr>
    </w:p>
    <w:p w14:paraId="6071AE7B" w14:textId="2DCE825C" w:rsidR="00E23C0D" w:rsidRDefault="00E23C0D" w:rsidP="00E81ED1">
      <w:pPr>
        <w:rPr>
          <w:rFonts w:asciiTheme="minorHAnsi" w:hAnsiTheme="minorHAnsi" w:cstheme="minorHAnsi"/>
          <w:sz w:val="24"/>
        </w:rPr>
      </w:pPr>
    </w:p>
    <w:p w14:paraId="4AAF79CF" w14:textId="632B184B" w:rsidR="00E23C0D" w:rsidRDefault="00E23C0D" w:rsidP="00E81ED1">
      <w:pPr>
        <w:rPr>
          <w:rFonts w:asciiTheme="minorHAnsi" w:hAnsiTheme="minorHAnsi" w:cstheme="minorHAnsi"/>
          <w:sz w:val="24"/>
        </w:rPr>
      </w:pPr>
    </w:p>
    <w:p w14:paraId="7707B4B6" w14:textId="626F1D3C" w:rsidR="00E23C0D" w:rsidRDefault="00E23C0D" w:rsidP="00E81ED1">
      <w:pPr>
        <w:rPr>
          <w:rFonts w:asciiTheme="minorHAnsi" w:hAnsiTheme="minorHAnsi" w:cstheme="minorHAnsi"/>
          <w:sz w:val="24"/>
        </w:rPr>
      </w:pPr>
    </w:p>
    <w:p w14:paraId="639622F7" w14:textId="0D25D878" w:rsidR="00E23C0D" w:rsidRDefault="00E23C0D" w:rsidP="00E81ED1">
      <w:pPr>
        <w:rPr>
          <w:rFonts w:asciiTheme="minorHAnsi" w:hAnsiTheme="minorHAnsi" w:cstheme="minorHAnsi"/>
          <w:sz w:val="24"/>
        </w:rPr>
      </w:pPr>
    </w:p>
    <w:p w14:paraId="06436042" w14:textId="249F77A6" w:rsidR="0029026A" w:rsidRPr="00484754" w:rsidRDefault="0029026A" w:rsidP="00AF4020">
      <w:pPr>
        <w:pStyle w:val="Heading1"/>
      </w:pPr>
      <w:bookmarkStart w:id="29" w:name="_Toc215494415"/>
      <w:r w:rsidRPr="00484754">
        <w:t>Accommodation Standards</w:t>
      </w:r>
      <w:bookmarkEnd w:id="29"/>
    </w:p>
    <w:p w14:paraId="1F5A77D0" w14:textId="77777777" w:rsidR="00484754" w:rsidRPr="00484754" w:rsidRDefault="00484754" w:rsidP="00871AE5">
      <w:pPr>
        <w:pStyle w:val="Heading3"/>
      </w:pPr>
      <w:bookmarkStart w:id="30" w:name="_Toc213863244"/>
      <w:bookmarkStart w:id="31" w:name="_Toc215494416"/>
      <w:r w:rsidRPr="00484754">
        <w:t>General Standards</w:t>
      </w:r>
      <w:bookmarkEnd w:id="30"/>
      <w:bookmarkEnd w:id="31"/>
    </w:p>
    <w:p w14:paraId="6CB31970" w14:textId="77777777" w:rsidR="00484754" w:rsidRPr="00484754" w:rsidRDefault="00484754" w:rsidP="00484754">
      <w:pPr>
        <w:rPr>
          <w:rFonts w:asciiTheme="minorHAnsi" w:hAnsiTheme="minorHAnsi" w:cstheme="minorHAnsi"/>
          <w:sz w:val="24"/>
        </w:rPr>
      </w:pPr>
      <w:r w:rsidRPr="00484754">
        <w:rPr>
          <w:rFonts w:asciiTheme="minorHAnsi" w:hAnsiTheme="minorHAnsi" w:cstheme="minorHAnsi"/>
          <w:sz w:val="24"/>
        </w:rPr>
        <w:t>All our homes fully comply with the requirements set out in the Housing Act 2004 and meet the Decent Homes Standard. This ensures that each property provides a safe, secure, and well-maintained environment, conducive to the wellbeing of young people living there and suitable for staff to work from.</w:t>
      </w:r>
    </w:p>
    <w:p w14:paraId="2DE3C457" w14:textId="77777777" w:rsidR="00484754" w:rsidRPr="00484754" w:rsidRDefault="00484754" w:rsidP="00871AE5">
      <w:pPr>
        <w:pStyle w:val="Heading3"/>
      </w:pPr>
      <w:bookmarkStart w:id="32" w:name="_Toc213863245"/>
      <w:bookmarkStart w:id="33" w:name="_Toc215494417"/>
      <w:r w:rsidRPr="00484754">
        <w:t>Servicing, Safety, and Maintenance</w:t>
      </w:r>
      <w:bookmarkEnd w:id="32"/>
      <w:bookmarkEnd w:id="33"/>
    </w:p>
    <w:p w14:paraId="15F011C1" w14:textId="77777777" w:rsidR="00484754" w:rsidRPr="00484754" w:rsidRDefault="00484754" w:rsidP="00484754">
      <w:pPr>
        <w:rPr>
          <w:rFonts w:asciiTheme="minorHAnsi" w:hAnsiTheme="minorHAnsi" w:cstheme="minorHAnsi"/>
          <w:sz w:val="24"/>
        </w:rPr>
      </w:pPr>
      <w:r w:rsidRPr="00484754">
        <w:rPr>
          <w:rFonts w:asciiTheme="minorHAnsi" w:hAnsiTheme="minorHAnsi" w:cstheme="minorHAnsi"/>
          <w:sz w:val="24"/>
        </w:rPr>
        <w:t>We are committed to maintaining high safety standards by ensuring all necessary servicing is consistently conducted. This includes regular gas safety checks, upkeep and testing of fire safety equipment, and the completion of a five-yearly Electrical Installation Condition Report. Any electrical items provided for the use of young people are subject to periodic Electrical Equipment Testing to guarantee their safe operation.</w:t>
      </w:r>
    </w:p>
    <w:p w14:paraId="35E5CBEA" w14:textId="77777777" w:rsidR="00484754" w:rsidRPr="00484754" w:rsidRDefault="00484754" w:rsidP="00484754">
      <w:pPr>
        <w:rPr>
          <w:rFonts w:asciiTheme="minorHAnsi" w:hAnsiTheme="minorHAnsi" w:cstheme="minorHAnsi"/>
          <w:sz w:val="24"/>
        </w:rPr>
      </w:pPr>
      <w:r w:rsidRPr="00484754">
        <w:rPr>
          <w:rFonts w:asciiTheme="minorHAnsi" w:hAnsiTheme="minorHAnsi" w:cstheme="minorHAnsi"/>
          <w:sz w:val="24"/>
        </w:rPr>
        <w:t>In addition to routine servicing, we conduct quarterly property checks of communal areas and six-monthly inspections of personal spaces. These checks are designed to assess and uphold the maintenance and safety of both the home and its grounds. Young people are actively encouraged to participate in these inspections as part of their independent living learning, fostering a sense of responsibility and involvement in their living environment.</w:t>
      </w:r>
    </w:p>
    <w:p w14:paraId="4BCCAFB1" w14:textId="77777777" w:rsidR="00484754" w:rsidRPr="00484754" w:rsidRDefault="00484754" w:rsidP="00871AE5">
      <w:pPr>
        <w:pStyle w:val="Heading3"/>
      </w:pPr>
      <w:bookmarkStart w:id="34" w:name="_Toc213863246"/>
      <w:bookmarkStart w:id="35" w:name="_Toc215494418"/>
      <w:r w:rsidRPr="00484754">
        <w:t>Maintenance and Repairs</w:t>
      </w:r>
      <w:bookmarkEnd w:id="34"/>
      <w:bookmarkEnd w:id="35"/>
    </w:p>
    <w:p w14:paraId="067CF16C" w14:textId="77777777" w:rsidR="00484754" w:rsidRPr="00484754" w:rsidRDefault="00484754" w:rsidP="00484754">
      <w:pPr>
        <w:rPr>
          <w:rFonts w:asciiTheme="minorHAnsi" w:hAnsiTheme="minorHAnsi" w:cstheme="minorHAnsi"/>
          <w:sz w:val="24"/>
        </w:rPr>
      </w:pPr>
      <w:r w:rsidRPr="00484754">
        <w:rPr>
          <w:rFonts w:asciiTheme="minorHAnsi" w:hAnsiTheme="minorHAnsi" w:cstheme="minorHAnsi"/>
          <w:sz w:val="24"/>
        </w:rPr>
        <w:t>Our in-house maintenance team, supported by a network of approved contractors, undertakes all necessary repairs and maintenance within clearly defined timescales. This ensures the building stays in good repair and continues to meet the individual and collective needs of our young people by providing a comfortable and positive living environment.</w:t>
      </w:r>
    </w:p>
    <w:p w14:paraId="024660BB" w14:textId="77777777" w:rsidR="00484754" w:rsidRPr="00484754" w:rsidRDefault="00484754" w:rsidP="00484754">
      <w:pPr>
        <w:rPr>
          <w:rFonts w:asciiTheme="minorHAnsi" w:hAnsiTheme="minorHAnsi" w:cstheme="minorHAnsi"/>
          <w:sz w:val="24"/>
        </w:rPr>
      </w:pPr>
      <w:r w:rsidRPr="00484754">
        <w:rPr>
          <w:rFonts w:asciiTheme="minorHAnsi" w:hAnsiTheme="minorHAnsi" w:cstheme="minorHAnsi"/>
          <w:sz w:val="24"/>
        </w:rPr>
        <w:t>Repairs are reported via our central management system, Homemaster, and are conducted in accordance with our Maintenance and Repairs Policy. Information on how to report repairs, as well as the relevant timescales, is included in the Young Persons Guide and is explained to each young person during their time in the home.</w:t>
      </w:r>
    </w:p>
    <w:p w14:paraId="60F984A7" w14:textId="77777777" w:rsidR="00484754" w:rsidRPr="00484754" w:rsidRDefault="00484754" w:rsidP="00871AE5">
      <w:pPr>
        <w:pStyle w:val="Heading3"/>
      </w:pPr>
      <w:bookmarkStart w:id="36" w:name="_Toc213863247"/>
      <w:bookmarkStart w:id="37" w:name="_Toc215494419"/>
      <w:r w:rsidRPr="00484754">
        <w:t>Insurance and Safety Measures</w:t>
      </w:r>
      <w:bookmarkEnd w:id="36"/>
      <w:bookmarkEnd w:id="37"/>
    </w:p>
    <w:p w14:paraId="5F62E6A4" w14:textId="77777777" w:rsidR="00484754" w:rsidRPr="00484754" w:rsidRDefault="00484754" w:rsidP="00484754">
      <w:pPr>
        <w:rPr>
          <w:rFonts w:asciiTheme="minorHAnsi" w:hAnsiTheme="minorHAnsi" w:cstheme="minorHAnsi"/>
          <w:sz w:val="24"/>
        </w:rPr>
      </w:pPr>
      <w:r w:rsidRPr="00484754">
        <w:rPr>
          <w:rFonts w:asciiTheme="minorHAnsi" w:hAnsiTheme="minorHAnsi" w:cstheme="minorHAnsi"/>
          <w:sz w:val="24"/>
        </w:rPr>
        <w:t>Our home is covered by adequate insurance that protects staff, young people, and members of the public. A certificate confirming this coverage is provided annually to the Local Authority.</w:t>
      </w:r>
    </w:p>
    <w:p w14:paraId="7037089A" w14:textId="77777777" w:rsidR="00484754" w:rsidRPr="00484754" w:rsidRDefault="00484754" w:rsidP="00484754">
      <w:pPr>
        <w:rPr>
          <w:rFonts w:asciiTheme="minorHAnsi" w:hAnsiTheme="minorHAnsi" w:cstheme="minorHAnsi"/>
          <w:sz w:val="24"/>
        </w:rPr>
      </w:pPr>
      <w:r w:rsidRPr="00484754">
        <w:rPr>
          <w:rFonts w:asciiTheme="minorHAnsi" w:hAnsiTheme="minorHAnsi" w:cstheme="minorHAnsi"/>
          <w:sz w:val="24"/>
        </w:rPr>
        <w:t>To maintain a high standard of safety, several robust measures are in place, including:</w:t>
      </w:r>
    </w:p>
    <w:p w14:paraId="0A51F2C9" w14:textId="77777777" w:rsidR="00484754" w:rsidRDefault="00484754" w:rsidP="00836764">
      <w:pPr>
        <w:pStyle w:val="ListParagraph"/>
        <w:numPr>
          <w:ilvl w:val="0"/>
          <w:numId w:val="20"/>
        </w:numPr>
        <w:spacing w:after="166" w:line="250" w:lineRule="auto"/>
        <w:ind w:right="538"/>
        <w:contextualSpacing/>
        <w:rPr>
          <w:rFonts w:asciiTheme="minorHAnsi" w:hAnsiTheme="minorHAnsi" w:cstheme="minorHAnsi"/>
          <w:sz w:val="24"/>
        </w:rPr>
      </w:pPr>
      <w:r w:rsidRPr="00484754">
        <w:rPr>
          <w:rFonts w:asciiTheme="minorHAnsi" w:hAnsiTheme="minorHAnsi" w:cstheme="minorHAnsi"/>
          <w:sz w:val="24"/>
        </w:rPr>
        <w:t>A Fire Prevention Logbook to record all weekly, monthly, quarterly, and six-monthly or annual fire safety checks and tests conducted at the home.</w:t>
      </w:r>
    </w:p>
    <w:p w14:paraId="04DBBFCC" w14:textId="77777777" w:rsidR="00484754" w:rsidRPr="00484754" w:rsidRDefault="00484754" w:rsidP="00836764">
      <w:pPr>
        <w:pStyle w:val="ListParagraph"/>
        <w:numPr>
          <w:ilvl w:val="0"/>
          <w:numId w:val="20"/>
        </w:numPr>
        <w:spacing w:after="166" w:line="250" w:lineRule="auto"/>
        <w:ind w:right="538"/>
        <w:contextualSpacing/>
        <w:rPr>
          <w:rFonts w:asciiTheme="minorHAnsi" w:hAnsiTheme="minorHAnsi" w:cstheme="minorHAnsi"/>
          <w:sz w:val="24"/>
        </w:rPr>
      </w:pPr>
      <w:r w:rsidRPr="00484754">
        <w:rPr>
          <w:rFonts w:asciiTheme="minorHAnsi" w:hAnsiTheme="minorHAnsi" w:cstheme="minorHAnsi"/>
          <w:sz w:val="24"/>
        </w:rPr>
        <w:t>A water temperature register for carrying out weekly and monthly checks.</w:t>
      </w:r>
    </w:p>
    <w:p w14:paraId="7D59A01D" w14:textId="77777777" w:rsidR="00484754" w:rsidRPr="00484754" w:rsidRDefault="00484754" w:rsidP="00836764">
      <w:pPr>
        <w:pStyle w:val="ListParagraph"/>
        <w:numPr>
          <w:ilvl w:val="0"/>
          <w:numId w:val="20"/>
        </w:numPr>
        <w:spacing w:after="166" w:line="250" w:lineRule="auto"/>
        <w:ind w:right="538"/>
        <w:contextualSpacing/>
        <w:rPr>
          <w:rFonts w:asciiTheme="minorHAnsi" w:hAnsiTheme="minorHAnsi" w:cstheme="minorHAnsi"/>
          <w:sz w:val="24"/>
        </w:rPr>
      </w:pPr>
      <w:r w:rsidRPr="00484754">
        <w:rPr>
          <w:rFonts w:asciiTheme="minorHAnsi" w:hAnsiTheme="minorHAnsi" w:cstheme="minorHAnsi"/>
          <w:sz w:val="24"/>
        </w:rPr>
        <w:t>Various health and safety risk assessments to proactively manage and mitigate potential risks.</w:t>
      </w:r>
    </w:p>
    <w:p w14:paraId="3E2B54A1" w14:textId="77777777" w:rsidR="00484754" w:rsidRPr="00484754" w:rsidRDefault="00484754" w:rsidP="00484754"/>
    <w:p w14:paraId="72F0D5A5" w14:textId="195A95CE" w:rsidR="007B1A47" w:rsidRPr="00607F22" w:rsidRDefault="007B1A47" w:rsidP="00AF4020">
      <w:pPr>
        <w:pStyle w:val="Heading1"/>
      </w:pPr>
      <w:bookmarkStart w:id="38" w:name="_Toc215494420"/>
      <w:r w:rsidRPr="00607F22">
        <w:t xml:space="preserve">The </w:t>
      </w:r>
      <w:r w:rsidR="0012756E">
        <w:t>A</w:t>
      </w:r>
      <w:r w:rsidRPr="00607F22">
        <w:t>ddress of the Registered Provider</w:t>
      </w:r>
      <w:bookmarkEnd w:id="38"/>
    </w:p>
    <w:p w14:paraId="1ED4746D" w14:textId="4331C4D8" w:rsidR="00E07D5A" w:rsidRPr="00607F22" w:rsidRDefault="00CD51E0" w:rsidP="00B84D47">
      <w:pPr>
        <w:ind w:left="2160"/>
        <w:rPr>
          <w:rFonts w:asciiTheme="minorHAnsi" w:hAnsiTheme="minorHAnsi" w:cstheme="minorHAnsi"/>
          <w:b/>
          <w:color w:val="000000"/>
          <w:sz w:val="24"/>
        </w:rPr>
      </w:pPr>
      <w:r w:rsidRPr="00FC4B44">
        <w:rPr>
          <w:rFonts w:asciiTheme="minorHAnsi" w:hAnsiTheme="minorHAnsi" w:cstheme="minorHAnsi"/>
          <w:b/>
          <w:noProof/>
          <w:color w:val="000000"/>
          <w:sz w:val="24"/>
        </w:rPr>
        <w:drawing>
          <wp:anchor distT="0" distB="0" distL="114300" distR="114300" simplePos="0" relativeHeight="251671552" behindDoc="1" locked="0" layoutInCell="1" allowOverlap="1" wp14:anchorId="310D3FB7" wp14:editId="01BA9528">
            <wp:simplePos x="0" y="0"/>
            <wp:positionH relativeFrom="margin">
              <wp:align>left</wp:align>
            </wp:positionH>
            <wp:positionV relativeFrom="paragraph">
              <wp:posOffset>20519</wp:posOffset>
            </wp:positionV>
            <wp:extent cx="1498351" cy="1440000"/>
            <wp:effectExtent l="0" t="0" r="6985" b="8255"/>
            <wp:wrapTight wrapText="bothSides">
              <wp:wrapPolygon edited="0">
                <wp:start x="0" y="0"/>
                <wp:lineTo x="0" y="21438"/>
                <wp:lineTo x="21426" y="21438"/>
                <wp:lineTo x="21426" y="0"/>
                <wp:lineTo x="0" y="0"/>
              </wp:wrapPolygon>
            </wp:wrapTight>
            <wp:docPr id="204202902" name="Picture 1" descr="A white house in a purple circ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02902" name="Picture 1" descr="A white house in a purple circle&#10;&#10;AI-generated content may be incorrect."/>
                    <pic:cNvPicPr/>
                  </pic:nvPicPr>
                  <pic:blipFill rotWithShape="1">
                    <a:blip r:embed="rId30"/>
                    <a:srcRect t="5294"/>
                    <a:stretch>
                      <a:fillRect/>
                    </a:stretch>
                  </pic:blipFill>
                  <pic:spPr bwMode="auto">
                    <a:xfrm>
                      <a:off x="0" y="0"/>
                      <a:ext cx="1498351" cy="144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07D5A" w:rsidRPr="00607F22">
        <w:rPr>
          <w:rFonts w:asciiTheme="minorHAnsi" w:hAnsiTheme="minorHAnsi" w:cstheme="minorHAnsi"/>
          <w:b/>
          <w:color w:val="000000"/>
          <w:sz w:val="24"/>
        </w:rPr>
        <w:t>Horton Housing Association</w:t>
      </w:r>
    </w:p>
    <w:p w14:paraId="58CC0702" w14:textId="5A97A9FF" w:rsidR="00E07D5A" w:rsidRPr="00607F22" w:rsidRDefault="00E07D5A" w:rsidP="00B84D47">
      <w:pPr>
        <w:ind w:left="2160"/>
        <w:rPr>
          <w:rFonts w:asciiTheme="minorHAnsi" w:hAnsiTheme="minorHAnsi" w:cstheme="minorHAnsi"/>
          <w:b/>
          <w:color w:val="000000"/>
          <w:sz w:val="24"/>
        </w:rPr>
      </w:pPr>
      <w:r w:rsidRPr="00607F22">
        <w:rPr>
          <w:rFonts w:asciiTheme="minorHAnsi" w:hAnsiTheme="minorHAnsi" w:cstheme="minorHAnsi"/>
          <w:b/>
          <w:color w:val="000000"/>
          <w:sz w:val="24"/>
        </w:rPr>
        <w:t>Chartford House</w:t>
      </w:r>
    </w:p>
    <w:p w14:paraId="03EDE4B8" w14:textId="62625A3E" w:rsidR="00E07D5A" w:rsidRPr="00607F22" w:rsidRDefault="00E07D5A" w:rsidP="00B84D47">
      <w:pPr>
        <w:ind w:left="2160"/>
        <w:rPr>
          <w:rFonts w:asciiTheme="minorHAnsi" w:hAnsiTheme="minorHAnsi" w:cstheme="minorHAnsi"/>
          <w:b/>
          <w:color w:val="000000"/>
          <w:sz w:val="24"/>
        </w:rPr>
      </w:pPr>
      <w:r w:rsidRPr="00607F22">
        <w:rPr>
          <w:rFonts w:asciiTheme="minorHAnsi" w:hAnsiTheme="minorHAnsi" w:cstheme="minorHAnsi"/>
          <w:b/>
          <w:color w:val="000000"/>
          <w:sz w:val="24"/>
        </w:rPr>
        <w:t>54 Little Horton Lane</w:t>
      </w:r>
    </w:p>
    <w:p w14:paraId="60C9D44F" w14:textId="77777777" w:rsidR="00E07D5A" w:rsidRPr="00607F22" w:rsidRDefault="00E07D5A" w:rsidP="00B84D47">
      <w:pPr>
        <w:ind w:left="2160"/>
        <w:rPr>
          <w:rFonts w:asciiTheme="minorHAnsi" w:hAnsiTheme="minorHAnsi" w:cstheme="minorHAnsi"/>
          <w:b/>
          <w:color w:val="000000"/>
          <w:sz w:val="24"/>
        </w:rPr>
      </w:pPr>
      <w:r w:rsidRPr="00607F22">
        <w:rPr>
          <w:rFonts w:asciiTheme="minorHAnsi" w:hAnsiTheme="minorHAnsi" w:cstheme="minorHAnsi"/>
          <w:b/>
          <w:color w:val="000000"/>
          <w:sz w:val="24"/>
        </w:rPr>
        <w:t>Bradford</w:t>
      </w:r>
    </w:p>
    <w:p w14:paraId="1663F745" w14:textId="11785C43" w:rsidR="00E07D5A" w:rsidRDefault="00E07D5A" w:rsidP="00B84D47">
      <w:pPr>
        <w:ind w:left="2160"/>
        <w:rPr>
          <w:rFonts w:asciiTheme="minorHAnsi" w:hAnsiTheme="minorHAnsi" w:cstheme="minorHAnsi"/>
          <w:b/>
          <w:color w:val="000000"/>
          <w:sz w:val="24"/>
        </w:rPr>
      </w:pPr>
      <w:r w:rsidRPr="00607F22">
        <w:rPr>
          <w:rFonts w:asciiTheme="minorHAnsi" w:hAnsiTheme="minorHAnsi" w:cstheme="minorHAnsi"/>
          <w:b/>
          <w:color w:val="000000"/>
          <w:sz w:val="24"/>
        </w:rPr>
        <w:t>BD5 0BS</w:t>
      </w:r>
    </w:p>
    <w:p w14:paraId="521420FE" w14:textId="77777777" w:rsidR="00433E6F" w:rsidRPr="00607F22" w:rsidRDefault="00433E6F" w:rsidP="00B84D47">
      <w:pPr>
        <w:ind w:left="2160"/>
        <w:rPr>
          <w:rFonts w:asciiTheme="minorHAnsi" w:hAnsiTheme="minorHAnsi" w:cstheme="minorHAnsi"/>
          <w:b/>
          <w:color w:val="000000"/>
          <w:sz w:val="24"/>
        </w:rPr>
      </w:pPr>
    </w:p>
    <w:p w14:paraId="07C6D742" w14:textId="2B141F47" w:rsidR="007B1A47" w:rsidRDefault="007B1A47" w:rsidP="00AF4020">
      <w:pPr>
        <w:pStyle w:val="Heading1"/>
      </w:pPr>
      <w:bookmarkStart w:id="39" w:name="_Toc128636392"/>
      <w:bookmarkStart w:id="40" w:name="_Toc215494421"/>
      <w:r w:rsidRPr="00607F22">
        <w:t xml:space="preserve">Our </w:t>
      </w:r>
      <w:r w:rsidR="0012756E">
        <w:t>O</w:t>
      </w:r>
      <w:r w:rsidRPr="00607F22">
        <w:t xml:space="preserve">rganisational </w:t>
      </w:r>
      <w:r w:rsidR="0012756E">
        <w:t>S</w:t>
      </w:r>
      <w:r w:rsidRPr="00607F22">
        <w:t>tructure</w:t>
      </w:r>
      <w:bookmarkEnd w:id="39"/>
      <w:bookmarkEnd w:id="40"/>
    </w:p>
    <w:p w14:paraId="6C9FE9D8" w14:textId="77777777" w:rsidR="00BD560C" w:rsidRDefault="00BD560C" w:rsidP="00BD560C"/>
    <w:p w14:paraId="612C68A6" w14:textId="7FB7A355" w:rsidR="00BD560C" w:rsidRPr="00BD560C" w:rsidRDefault="00BD560C" w:rsidP="00BD560C">
      <w:r>
        <w:rPr>
          <w:noProof/>
        </w:rPr>
        <w:drawing>
          <wp:inline distT="0" distB="0" distL="0" distR="0" wp14:anchorId="4301FDD2" wp14:editId="1134126D">
            <wp:extent cx="5219700" cy="4527550"/>
            <wp:effectExtent l="0" t="38100" r="0" b="25400"/>
            <wp:docPr id="128135189"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1" r:lo="rId32" r:qs="rId33" r:cs="rId34"/>
              </a:graphicData>
            </a:graphic>
          </wp:inline>
        </w:drawing>
      </w:r>
    </w:p>
    <w:p w14:paraId="61B9ADF6" w14:textId="2A9B03FC" w:rsidR="006400BC" w:rsidRPr="00607F22" w:rsidRDefault="006400BC" w:rsidP="006400BC">
      <w:pPr>
        <w:rPr>
          <w:rFonts w:asciiTheme="minorHAnsi" w:hAnsiTheme="minorHAnsi" w:cstheme="minorHAnsi"/>
          <w:sz w:val="24"/>
        </w:rPr>
      </w:pPr>
    </w:p>
    <w:p w14:paraId="6ED5E41C" w14:textId="77777777" w:rsidR="005C0D35" w:rsidRPr="005C0D35" w:rsidRDefault="005C0D35" w:rsidP="008C5ABB">
      <w:pPr>
        <w:pStyle w:val="Heading2"/>
      </w:pPr>
      <w:bookmarkStart w:id="41" w:name="_Toc213863250"/>
      <w:bookmarkStart w:id="42" w:name="_Toc215494422"/>
      <w:r w:rsidRPr="005C0D35">
        <w:t>Staff Training, Development, and Support</w:t>
      </w:r>
      <w:bookmarkEnd w:id="41"/>
      <w:bookmarkEnd w:id="42"/>
    </w:p>
    <w:p w14:paraId="1E9D04CE" w14:textId="77777777" w:rsidR="005C0D35" w:rsidRPr="005C0D35" w:rsidRDefault="005C0D35" w:rsidP="005C0D35">
      <w:pPr>
        <w:rPr>
          <w:rFonts w:asciiTheme="minorHAnsi" w:hAnsiTheme="minorHAnsi" w:cstheme="minorHAnsi"/>
          <w:sz w:val="24"/>
        </w:rPr>
      </w:pPr>
      <w:r w:rsidRPr="005C0D35">
        <w:rPr>
          <w:rFonts w:asciiTheme="minorHAnsi" w:hAnsiTheme="minorHAnsi" w:cstheme="minorHAnsi"/>
          <w:sz w:val="24"/>
        </w:rPr>
        <w:t>At Horton Housing, we recognise that our employees are the most important asset in delivering high quality care and support. In addition to mandatory training, we are dedicated to supporting the continual professional development of all staff members. Our aim is to foster a culture where workplace activities are valued for their learning potential, encouraging every employee to take full advantage of available training opportunities.</w:t>
      </w:r>
    </w:p>
    <w:p w14:paraId="08CE056B" w14:textId="77777777" w:rsidR="005C0D35" w:rsidRPr="00871AE5" w:rsidRDefault="005C0D35" w:rsidP="00871AE5">
      <w:pPr>
        <w:pStyle w:val="Heading3"/>
      </w:pPr>
      <w:bookmarkStart w:id="43" w:name="_Toc213863251"/>
      <w:bookmarkStart w:id="44" w:name="_Toc215494423"/>
      <w:r w:rsidRPr="00871AE5">
        <w:t>Learning and Development</w:t>
      </w:r>
      <w:bookmarkEnd w:id="43"/>
      <w:bookmarkEnd w:id="44"/>
    </w:p>
    <w:p w14:paraId="62B27E49" w14:textId="77777777" w:rsidR="005C0D35" w:rsidRPr="005C0D35" w:rsidRDefault="005C0D35" w:rsidP="005C0D35">
      <w:pPr>
        <w:rPr>
          <w:rFonts w:asciiTheme="minorHAnsi" w:hAnsiTheme="minorHAnsi" w:cstheme="minorHAnsi"/>
          <w:sz w:val="24"/>
        </w:rPr>
      </w:pPr>
      <w:r w:rsidRPr="005C0D35">
        <w:rPr>
          <w:rFonts w:asciiTheme="minorHAnsi" w:hAnsiTheme="minorHAnsi" w:cstheme="minorHAnsi"/>
          <w:sz w:val="24"/>
        </w:rPr>
        <w:t>The learning and development team plays a vital role in ensuring that all staff receive the support and training they need to effectively manage their workload. Through regular supervision sessions and an ‘open door’ policy, we provide regular updates and training to all staff, supporting the successful delivery of our services.</w:t>
      </w:r>
    </w:p>
    <w:p w14:paraId="74A39AFF" w14:textId="77777777" w:rsidR="005C0D35" w:rsidRPr="005C0D35" w:rsidRDefault="005C0D35" w:rsidP="00871AE5">
      <w:pPr>
        <w:pStyle w:val="Heading3"/>
      </w:pPr>
      <w:bookmarkStart w:id="45" w:name="_Toc213863252"/>
      <w:bookmarkStart w:id="46" w:name="_Toc215494424"/>
      <w:r w:rsidRPr="005C0D35">
        <w:t>Recruitment and Induction</w:t>
      </w:r>
      <w:bookmarkEnd w:id="45"/>
      <w:bookmarkEnd w:id="46"/>
    </w:p>
    <w:p w14:paraId="437E18BB" w14:textId="77777777" w:rsidR="005C0D35" w:rsidRPr="005C0D35" w:rsidRDefault="005C0D35" w:rsidP="005C0D35">
      <w:pPr>
        <w:rPr>
          <w:rFonts w:asciiTheme="minorHAnsi" w:hAnsiTheme="minorHAnsi" w:cstheme="minorHAnsi"/>
          <w:sz w:val="24"/>
        </w:rPr>
      </w:pPr>
      <w:r w:rsidRPr="005C0D35">
        <w:rPr>
          <w:rFonts w:asciiTheme="minorHAnsi" w:hAnsiTheme="minorHAnsi" w:cstheme="minorHAnsi"/>
          <w:sz w:val="24"/>
        </w:rPr>
        <w:t>All staff are recruited in line with a safer recruitment framework and must hold a current enhanced DBS certificate. We have a workforce plan in place that outlines clear expectations about employment and recruitment for our group living services. The experience and qualifications of staff working within the home are carefully documented, with an accompanying plan for any further training or refresher sessions as needed. A comprehensive induction and supervision programme ensures that all colleagues fully understand their roles and responsibilities, particularly in relation to the support and protection of young people.</w:t>
      </w:r>
    </w:p>
    <w:p w14:paraId="57878D95" w14:textId="77777777" w:rsidR="005C0D35" w:rsidRPr="005C0D35" w:rsidRDefault="005C0D35" w:rsidP="00871AE5">
      <w:pPr>
        <w:pStyle w:val="Heading3"/>
      </w:pPr>
      <w:bookmarkStart w:id="47" w:name="_Toc213863253"/>
      <w:bookmarkStart w:id="48" w:name="_Toc215494425"/>
      <w:r w:rsidRPr="005C0D35">
        <w:t>Probation and Supervision</w:t>
      </w:r>
      <w:bookmarkEnd w:id="47"/>
      <w:bookmarkEnd w:id="48"/>
    </w:p>
    <w:p w14:paraId="064F6A32" w14:textId="77777777" w:rsidR="005C0D35" w:rsidRPr="005C0D35" w:rsidRDefault="005C0D35" w:rsidP="005C0D35">
      <w:pPr>
        <w:rPr>
          <w:rFonts w:asciiTheme="minorHAnsi" w:hAnsiTheme="minorHAnsi" w:cstheme="minorHAnsi"/>
          <w:sz w:val="24"/>
        </w:rPr>
      </w:pPr>
      <w:r w:rsidRPr="005C0D35">
        <w:rPr>
          <w:rFonts w:asciiTheme="minorHAnsi" w:hAnsiTheme="minorHAnsi" w:cstheme="minorHAnsi"/>
          <w:sz w:val="24"/>
        </w:rPr>
        <w:t>New colleagues undergo a probationary period of six months, providing them with time to settle into their roles. Our documented induction process includes agreed timescales for completing induction, the probationary period, and all core training. Each colleague receives one-to-one supervision at least every eight weeks, with more frequent sessions provided if required.</w:t>
      </w:r>
    </w:p>
    <w:p w14:paraId="2FA9A435" w14:textId="77777777" w:rsidR="005C0D35" w:rsidRPr="005C0D35" w:rsidRDefault="005C0D35" w:rsidP="00871AE5">
      <w:pPr>
        <w:pStyle w:val="Heading3"/>
      </w:pPr>
      <w:bookmarkStart w:id="49" w:name="_Toc213863254"/>
      <w:bookmarkStart w:id="50" w:name="_Toc215494426"/>
      <w:r w:rsidRPr="005C0D35">
        <w:t>Progress, Performance and Development</w:t>
      </w:r>
      <w:bookmarkEnd w:id="49"/>
      <w:bookmarkEnd w:id="50"/>
    </w:p>
    <w:p w14:paraId="1A0D46E5" w14:textId="77777777" w:rsidR="005C0D35" w:rsidRPr="005C0D35" w:rsidRDefault="005C0D35" w:rsidP="005C0D35">
      <w:pPr>
        <w:rPr>
          <w:rFonts w:asciiTheme="minorHAnsi" w:hAnsiTheme="minorHAnsi" w:cstheme="minorHAnsi"/>
          <w:sz w:val="24"/>
        </w:rPr>
      </w:pPr>
      <w:r w:rsidRPr="005C0D35">
        <w:rPr>
          <w:rFonts w:asciiTheme="minorHAnsi" w:hAnsiTheme="minorHAnsi" w:cstheme="minorHAnsi"/>
          <w:sz w:val="24"/>
        </w:rPr>
        <w:t>We follow a performance cycle that includes:</w:t>
      </w:r>
    </w:p>
    <w:p w14:paraId="0A65772B" w14:textId="77777777" w:rsidR="005C0D35" w:rsidRPr="00871AE5" w:rsidRDefault="005C0D35" w:rsidP="00836764">
      <w:pPr>
        <w:pStyle w:val="ListParagraph"/>
        <w:numPr>
          <w:ilvl w:val="0"/>
          <w:numId w:val="21"/>
        </w:numPr>
        <w:spacing w:after="166" w:line="250" w:lineRule="auto"/>
        <w:ind w:right="538"/>
        <w:contextualSpacing/>
        <w:rPr>
          <w:rFonts w:asciiTheme="minorHAnsi" w:hAnsiTheme="minorHAnsi" w:cstheme="minorHAnsi"/>
          <w:b w:val="0"/>
          <w:bCs/>
          <w:sz w:val="24"/>
        </w:rPr>
      </w:pPr>
      <w:r w:rsidRPr="00871AE5">
        <w:rPr>
          <w:rFonts w:asciiTheme="minorHAnsi" w:hAnsiTheme="minorHAnsi" w:cstheme="minorHAnsi"/>
          <w:b w:val="0"/>
          <w:bCs/>
          <w:sz w:val="24"/>
        </w:rPr>
        <w:t>Annual appraisal the focuses on talent management and career development</w:t>
      </w:r>
    </w:p>
    <w:p w14:paraId="71995408" w14:textId="77777777" w:rsidR="005C0D35" w:rsidRPr="00871AE5" w:rsidRDefault="005C0D35" w:rsidP="00836764">
      <w:pPr>
        <w:pStyle w:val="ListParagraph"/>
        <w:numPr>
          <w:ilvl w:val="0"/>
          <w:numId w:val="21"/>
        </w:numPr>
        <w:spacing w:after="166" w:line="250" w:lineRule="auto"/>
        <w:ind w:right="538"/>
        <w:contextualSpacing/>
        <w:rPr>
          <w:rFonts w:asciiTheme="minorHAnsi" w:hAnsiTheme="minorHAnsi" w:cstheme="minorHAnsi"/>
          <w:b w:val="0"/>
          <w:bCs/>
          <w:sz w:val="24"/>
        </w:rPr>
      </w:pPr>
      <w:r w:rsidRPr="00871AE5">
        <w:rPr>
          <w:rFonts w:asciiTheme="minorHAnsi" w:hAnsiTheme="minorHAnsi" w:cstheme="minorHAnsi"/>
          <w:b w:val="0"/>
          <w:bCs/>
          <w:sz w:val="24"/>
        </w:rPr>
        <w:t>Performance management, where colleagues need additional support to achieve expectations.</w:t>
      </w:r>
    </w:p>
    <w:p w14:paraId="2239A594" w14:textId="77777777" w:rsidR="005C0D35" w:rsidRPr="00871AE5" w:rsidRDefault="005C0D35" w:rsidP="00836764">
      <w:pPr>
        <w:pStyle w:val="ListParagraph"/>
        <w:numPr>
          <w:ilvl w:val="0"/>
          <w:numId w:val="21"/>
        </w:numPr>
        <w:spacing w:after="166" w:line="250" w:lineRule="auto"/>
        <w:ind w:right="538"/>
        <w:contextualSpacing/>
        <w:rPr>
          <w:rFonts w:asciiTheme="minorHAnsi" w:hAnsiTheme="minorHAnsi" w:cstheme="minorHAnsi"/>
          <w:b w:val="0"/>
          <w:bCs/>
          <w:sz w:val="24"/>
        </w:rPr>
      </w:pPr>
      <w:r w:rsidRPr="00871AE5">
        <w:rPr>
          <w:rFonts w:asciiTheme="minorHAnsi" w:hAnsiTheme="minorHAnsi" w:cstheme="minorHAnsi"/>
          <w:b w:val="0"/>
          <w:bCs/>
          <w:sz w:val="24"/>
        </w:rPr>
        <w:t xml:space="preserve">Wellbeing/check-in meetings can be completed as and when needed. </w:t>
      </w:r>
    </w:p>
    <w:p w14:paraId="1891DD2F" w14:textId="77777777" w:rsidR="005C0D35" w:rsidRPr="00871AE5" w:rsidRDefault="005C0D35" w:rsidP="00836764">
      <w:pPr>
        <w:pStyle w:val="ListParagraph"/>
        <w:numPr>
          <w:ilvl w:val="0"/>
          <w:numId w:val="21"/>
        </w:numPr>
        <w:spacing w:after="166" w:line="250" w:lineRule="auto"/>
        <w:ind w:right="538"/>
        <w:contextualSpacing/>
        <w:rPr>
          <w:rFonts w:asciiTheme="minorHAnsi" w:hAnsiTheme="minorHAnsi" w:cstheme="minorHAnsi"/>
          <w:b w:val="0"/>
          <w:bCs/>
          <w:sz w:val="24"/>
        </w:rPr>
      </w:pPr>
      <w:r w:rsidRPr="00871AE5">
        <w:rPr>
          <w:rFonts w:asciiTheme="minorHAnsi" w:hAnsiTheme="minorHAnsi" w:cstheme="minorHAnsi"/>
          <w:b w:val="0"/>
          <w:bCs/>
          <w:sz w:val="24"/>
        </w:rPr>
        <w:t>Monthly workload discussions to support scheme/service delivery.</w:t>
      </w:r>
    </w:p>
    <w:p w14:paraId="2EDF1351" w14:textId="77777777" w:rsidR="005C0D35" w:rsidRPr="005C0D35" w:rsidRDefault="005C0D35" w:rsidP="00871AE5">
      <w:pPr>
        <w:pStyle w:val="Heading3"/>
      </w:pPr>
      <w:bookmarkStart w:id="51" w:name="_Toc213863255"/>
      <w:bookmarkStart w:id="52" w:name="_Toc215494427"/>
      <w:r w:rsidRPr="005C0D35">
        <w:t>Team Meetings</w:t>
      </w:r>
      <w:bookmarkEnd w:id="51"/>
      <w:bookmarkEnd w:id="52"/>
    </w:p>
    <w:p w14:paraId="3EF4C997" w14:textId="77777777" w:rsidR="005C0D35" w:rsidRPr="005C0D35" w:rsidRDefault="005C0D35" w:rsidP="005C0D35">
      <w:pPr>
        <w:rPr>
          <w:rFonts w:asciiTheme="minorHAnsi" w:hAnsiTheme="minorHAnsi" w:cstheme="minorHAnsi"/>
          <w:sz w:val="24"/>
        </w:rPr>
      </w:pPr>
      <w:r w:rsidRPr="005C0D35">
        <w:rPr>
          <w:rFonts w:asciiTheme="minorHAnsi" w:hAnsiTheme="minorHAnsi" w:cstheme="minorHAnsi"/>
          <w:sz w:val="24"/>
        </w:rPr>
        <w:t>Weekly team meetings are held with the RSM, Managers and Team Leaders. Monthly team meetings take place at the home, with comprehensive notes taken and shared among all colleagues. The timing and days of meetings are varied to provide everyone with the opportunity to attend.</w:t>
      </w:r>
    </w:p>
    <w:p w14:paraId="4FE6846A" w14:textId="77777777" w:rsidR="005C0D35" w:rsidRPr="005C0D35" w:rsidRDefault="005C0D35" w:rsidP="00871AE5">
      <w:pPr>
        <w:pStyle w:val="Heading3"/>
      </w:pPr>
      <w:bookmarkStart w:id="53" w:name="_Toc213863256"/>
      <w:bookmarkStart w:id="54" w:name="_Toc215494428"/>
      <w:r w:rsidRPr="005C0D35">
        <w:t>Qualifications</w:t>
      </w:r>
      <w:bookmarkEnd w:id="53"/>
      <w:bookmarkEnd w:id="54"/>
    </w:p>
    <w:p w14:paraId="5972B930" w14:textId="77777777" w:rsidR="005C0D35" w:rsidRPr="005C0D35" w:rsidRDefault="005C0D35" w:rsidP="005C0D35">
      <w:pPr>
        <w:rPr>
          <w:rFonts w:asciiTheme="minorHAnsi" w:hAnsiTheme="minorHAnsi" w:cstheme="minorHAnsi"/>
          <w:sz w:val="24"/>
        </w:rPr>
      </w:pPr>
      <w:r w:rsidRPr="005C0D35">
        <w:rPr>
          <w:rFonts w:asciiTheme="minorHAnsi" w:hAnsiTheme="minorHAnsi" w:cstheme="minorHAnsi"/>
          <w:sz w:val="24"/>
        </w:rPr>
        <w:t>All colleagues are required to either hold or be working towards an NVQ Level 3 in Children and Young People, or an equivalent qualification.</w:t>
      </w:r>
    </w:p>
    <w:p w14:paraId="5234EA04" w14:textId="5CB05C45" w:rsidR="00244074" w:rsidRPr="00244074" w:rsidRDefault="00244074" w:rsidP="00AF4020">
      <w:pPr>
        <w:pStyle w:val="Heading1"/>
      </w:pPr>
      <w:bookmarkStart w:id="55" w:name="_Toc128636393"/>
      <w:bookmarkStart w:id="56" w:name="_Toc213863257"/>
      <w:bookmarkStart w:id="57" w:name="_Toc215494429"/>
      <w:r w:rsidRPr="00244074">
        <w:rPr>
          <w:noProof/>
        </w:rPr>
        <w:drawing>
          <wp:anchor distT="0" distB="0" distL="114300" distR="114300" simplePos="0" relativeHeight="251681792" behindDoc="1" locked="0" layoutInCell="1" allowOverlap="1" wp14:anchorId="201FE2AE" wp14:editId="3270268B">
            <wp:simplePos x="0" y="0"/>
            <wp:positionH relativeFrom="margin">
              <wp:posOffset>4732845</wp:posOffset>
            </wp:positionH>
            <wp:positionV relativeFrom="paragraph">
              <wp:posOffset>11875</wp:posOffset>
            </wp:positionV>
            <wp:extent cx="1369695" cy="1439545"/>
            <wp:effectExtent l="0" t="0" r="1905" b="8255"/>
            <wp:wrapTight wrapText="bothSides">
              <wp:wrapPolygon edited="0">
                <wp:start x="0" y="0"/>
                <wp:lineTo x="0" y="21438"/>
                <wp:lineTo x="21330" y="21438"/>
                <wp:lineTo x="21330" y="0"/>
                <wp:lineTo x="0" y="0"/>
              </wp:wrapPolygon>
            </wp:wrapTight>
            <wp:docPr id="739505752" name="Picture 1" descr="A hand holding gea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505752" name="Picture 1" descr="A hand holding gears&#10;&#10;AI-generated content may be incorrect."/>
                    <pic:cNvPicPr/>
                  </pic:nvPicPr>
                  <pic:blipFill>
                    <a:blip r:embed="rId36"/>
                    <a:stretch>
                      <a:fillRect/>
                    </a:stretch>
                  </pic:blipFill>
                  <pic:spPr>
                    <a:xfrm>
                      <a:off x="0" y="0"/>
                      <a:ext cx="1369695" cy="1439545"/>
                    </a:xfrm>
                    <a:prstGeom prst="rect">
                      <a:avLst/>
                    </a:prstGeom>
                  </pic:spPr>
                </pic:pic>
              </a:graphicData>
            </a:graphic>
            <wp14:sizeRelH relativeFrom="margin">
              <wp14:pctWidth>0</wp14:pctWidth>
            </wp14:sizeRelH>
            <wp14:sizeRelV relativeFrom="margin">
              <wp14:pctHeight>0</wp14:pctHeight>
            </wp14:sizeRelV>
          </wp:anchor>
        </w:drawing>
      </w:r>
      <w:bookmarkEnd w:id="55"/>
      <w:r w:rsidRPr="00244074">
        <w:t>Children’s Rights, Service Delivery, Support, and Planning</w:t>
      </w:r>
      <w:bookmarkEnd w:id="56"/>
      <w:bookmarkEnd w:id="57"/>
    </w:p>
    <w:p w14:paraId="5302797D" w14:textId="77777777" w:rsidR="00244074" w:rsidRPr="00244074" w:rsidRDefault="00244074" w:rsidP="00244074">
      <w:pPr>
        <w:rPr>
          <w:rFonts w:asciiTheme="minorHAnsi" w:hAnsiTheme="minorHAnsi" w:cstheme="minorHAnsi"/>
          <w:sz w:val="24"/>
        </w:rPr>
      </w:pPr>
      <w:r w:rsidRPr="00244074">
        <w:rPr>
          <w:rFonts w:asciiTheme="minorHAnsi" w:hAnsiTheme="minorHAnsi" w:cstheme="minorHAnsi"/>
          <w:sz w:val="24"/>
        </w:rPr>
        <w:t>Referrals for placements will only be accepted through the Placement Coordination Team, or via the Emergency Duty Team (EDT) if the referral occurs outside of normal working hours. The responsibility for ensuring that placements are only accepted once the proper matching process has been completed lies with the GLS manager.</w:t>
      </w:r>
    </w:p>
    <w:p w14:paraId="20FB88AE" w14:textId="77777777" w:rsidR="00244074" w:rsidRPr="00244074" w:rsidRDefault="00244074" w:rsidP="00244074">
      <w:pPr>
        <w:rPr>
          <w:rFonts w:asciiTheme="minorHAnsi" w:hAnsiTheme="minorHAnsi" w:cstheme="minorHAnsi"/>
          <w:sz w:val="24"/>
        </w:rPr>
      </w:pPr>
      <w:r w:rsidRPr="00244074">
        <w:rPr>
          <w:rFonts w:asciiTheme="minorHAnsi" w:hAnsiTheme="minorHAnsi" w:cstheme="minorHAnsi"/>
          <w:sz w:val="24"/>
        </w:rPr>
        <w:t xml:space="preserve">The matching process is comprehensive and includes careful consideration of the young person’s behaviours as detailed on the placement referral form, assessment of the young person’s specific support needs, and comparison with the profiles of young people already living at the placement, the Location Risk Assessment and consideration of Annexe A. This ensures the most suitable and supportive environment for </w:t>
      </w:r>
      <w:proofErr w:type="gramStart"/>
      <w:r w:rsidRPr="00244074">
        <w:rPr>
          <w:rFonts w:asciiTheme="minorHAnsi" w:hAnsiTheme="minorHAnsi" w:cstheme="minorHAnsi"/>
          <w:sz w:val="24"/>
        </w:rPr>
        <w:t>each individual</w:t>
      </w:r>
      <w:proofErr w:type="gramEnd"/>
      <w:r w:rsidRPr="00244074">
        <w:rPr>
          <w:rFonts w:asciiTheme="minorHAnsi" w:hAnsiTheme="minorHAnsi" w:cstheme="minorHAnsi"/>
          <w:sz w:val="24"/>
        </w:rPr>
        <w:t>.</w:t>
      </w:r>
    </w:p>
    <w:p w14:paraId="6CB72DA3" w14:textId="7DC5C405" w:rsidR="00244074" w:rsidRPr="00244074" w:rsidRDefault="00244074" w:rsidP="00244074">
      <w:pPr>
        <w:rPr>
          <w:rFonts w:asciiTheme="minorHAnsi" w:hAnsiTheme="minorHAnsi" w:cstheme="minorHAnsi"/>
          <w:sz w:val="24"/>
        </w:rPr>
      </w:pPr>
      <w:r w:rsidRPr="00244074">
        <w:rPr>
          <w:rFonts w:asciiTheme="minorHAnsi" w:hAnsiTheme="minorHAnsi" w:cstheme="minorHAnsi"/>
          <w:sz w:val="24"/>
        </w:rPr>
        <w:t xml:space="preserve">Our team is committed to making certain that every possible step is taken to prevent discrimination against young people. At Horton Housing, there is a strong focus on promoting </w:t>
      </w:r>
      <w:r w:rsidR="00871AE5" w:rsidRPr="00244074">
        <w:rPr>
          <w:rFonts w:asciiTheme="minorHAnsi" w:hAnsiTheme="minorHAnsi" w:cstheme="minorHAnsi"/>
          <w:sz w:val="24"/>
        </w:rPr>
        <w:t>everyone’s</w:t>
      </w:r>
      <w:r w:rsidRPr="00244074">
        <w:rPr>
          <w:rFonts w:asciiTheme="minorHAnsi" w:hAnsiTheme="minorHAnsi" w:cstheme="minorHAnsi"/>
          <w:sz w:val="24"/>
        </w:rPr>
        <w:t xml:space="preserve"> identity and enhancing everyone’s cultural awareness. Young people are encouraged to remain open-minded about different values and cultures, whilst always maintaining respect for others’ differences.</w:t>
      </w:r>
    </w:p>
    <w:p w14:paraId="4A5EA96B" w14:textId="77777777" w:rsidR="00244074" w:rsidRPr="00244074" w:rsidRDefault="00244074" w:rsidP="00244074">
      <w:pPr>
        <w:rPr>
          <w:rFonts w:asciiTheme="minorHAnsi" w:hAnsiTheme="minorHAnsi" w:cstheme="minorHAnsi"/>
          <w:sz w:val="24"/>
        </w:rPr>
      </w:pPr>
      <w:r w:rsidRPr="00244074">
        <w:rPr>
          <w:rFonts w:asciiTheme="minorHAnsi" w:hAnsiTheme="minorHAnsi" w:cstheme="minorHAnsi"/>
          <w:sz w:val="24"/>
        </w:rPr>
        <w:t>For those who wish to practise their religion, we provide every possible opportunity and support to facilitate this. Young people from diverse cultural backgrounds are positively encouraged to keep their own identities, and attention is given to their clothing, health care, and dietary requirements to ensure their needs are met.</w:t>
      </w:r>
    </w:p>
    <w:p w14:paraId="2C965A98" w14:textId="77777777" w:rsidR="00244074" w:rsidRPr="00244074" w:rsidRDefault="00244074" w:rsidP="00244074">
      <w:pPr>
        <w:rPr>
          <w:rFonts w:asciiTheme="minorHAnsi" w:hAnsiTheme="minorHAnsi" w:cstheme="minorHAnsi"/>
          <w:sz w:val="24"/>
        </w:rPr>
      </w:pPr>
      <w:r w:rsidRPr="00244074">
        <w:rPr>
          <w:rFonts w:asciiTheme="minorHAnsi" w:hAnsiTheme="minorHAnsi" w:cstheme="minorHAnsi"/>
          <w:sz w:val="24"/>
        </w:rPr>
        <w:t>Support is also available for young people with linguistic needs, including access to interpreters where necessary. All staff members are trained in Equality, Diversity, and Inclusion (EDI), as well as the protected characteristics outlined in the Equality Act 2010.</w:t>
      </w:r>
    </w:p>
    <w:p w14:paraId="1F1E4234" w14:textId="77777777" w:rsidR="00244074" w:rsidRPr="00244074" w:rsidRDefault="00244074" w:rsidP="00244074">
      <w:pPr>
        <w:rPr>
          <w:rFonts w:asciiTheme="minorHAnsi" w:hAnsiTheme="minorHAnsi" w:cstheme="minorHAnsi"/>
          <w:sz w:val="24"/>
        </w:rPr>
      </w:pPr>
      <w:r w:rsidRPr="00244074">
        <w:rPr>
          <w:rFonts w:asciiTheme="minorHAnsi" w:hAnsiTheme="minorHAnsi" w:cstheme="minorHAnsi"/>
          <w:sz w:val="24"/>
        </w:rPr>
        <w:t>Prior to admitting any young person into the home, a detailed and careful consideration process is undertaken. We recognise that disadvantaged children, including many with protected characteristics, are overrepresented in supported accommodation. Therefore, it is our duty to ensure that right support is in place to meet these needs.</w:t>
      </w:r>
    </w:p>
    <w:p w14:paraId="6E31BD6D" w14:textId="252919AE" w:rsidR="0011657B" w:rsidRDefault="00244074" w:rsidP="00DE2781">
      <w:pPr>
        <w:rPr>
          <w:rFonts w:asciiTheme="minorHAnsi" w:hAnsiTheme="minorHAnsi" w:cstheme="minorHAnsi"/>
          <w:sz w:val="24"/>
        </w:rPr>
      </w:pPr>
      <w:r w:rsidRPr="00244074">
        <w:rPr>
          <w:rFonts w:asciiTheme="minorHAnsi" w:hAnsiTheme="minorHAnsi" w:cstheme="minorHAnsi"/>
          <w:sz w:val="24"/>
        </w:rPr>
        <w:t>The GLS manager is responsible for assessing all information provided, evaluating any potential risks or additional needs, and making the necessary arrangements before a young person comes to live in our accommodation. This includes conducting risk assessments, organising small adaptations to bedrooms if needed, and considering the physical aspects of the home to ensure a safe and supportive environment.</w:t>
      </w:r>
    </w:p>
    <w:p w14:paraId="6751C9FA" w14:textId="77777777" w:rsidR="00DE2781" w:rsidRPr="00DE2781" w:rsidRDefault="00DE2781" w:rsidP="00DE2781">
      <w:pPr>
        <w:rPr>
          <w:rFonts w:asciiTheme="minorHAnsi" w:hAnsiTheme="minorHAnsi" w:cstheme="minorHAnsi"/>
          <w:sz w:val="24"/>
        </w:rPr>
      </w:pPr>
    </w:p>
    <w:p w14:paraId="7D5222F3" w14:textId="3B0FC8C4" w:rsidR="00DE2781" w:rsidRPr="00DE2781" w:rsidRDefault="00DE2781" w:rsidP="00AF4020">
      <w:pPr>
        <w:pStyle w:val="Heading1"/>
      </w:pPr>
      <w:bookmarkStart w:id="58" w:name="_Toc213863258"/>
      <w:bookmarkStart w:id="59" w:name="_Toc215494430"/>
      <w:r w:rsidRPr="00DE2781">
        <w:rPr>
          <w:noProof/>
        </w:rPr>
        <w:drawing>
          <wp:anchor distT="0" distB="0" distL="114300" distR="114300" simplePos="0" relativeHeight="251680768" behindDoc="1" locked="0" layoutInCell="1" allowOverlap="1" wp14:anchorId="2DB970EF" wp14:editId="5E4B9B32">
            <wp:simplePos x="0" y="0"/>
            <wp:positionH relativeFrom="margin">
              <wp:align>right</wp:align>
            </wp:positionH>
            <wp:positionV relativeFrom="paragraph">
              <wp:posOffset>12758</wp:posOffset>
            </wp:positionV>
            <wp:extent cx="1551940" cy="1439545"/>
            <wp:effectExtent l="0" t="0" r="0" b="8255"/>
            <wp:wrapTight wrapText="bothSides">
              <wp:wrapPolygon edited="0">
                <wp:start x="0" y="0"/>
                <wp:lineTo x="0" y="21438"/>
                <wp:lineTo x="21211" y="21438"/>
                <wp:lineTo x="21211" y="0"/>
                <wp:lineTo x="0" y="0"/>
              </wp:wrapPolygon>
            </wp:wrapTight>
            <wp:docPr id="1156822384" name="Picture 1" descr="A group of hands in different colo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822384" name="Picture 1" descr="A group of hands in different colors&#10;&#10;AI-generated content may be incorrect."/>
                    <pic:cNvPicPr/>
                  </pic:nvPicPr>
                  <pic:blipFill>
                    <a:blip r:embed="rId37"/>
                    <a:stretch>
                      <a:fillRect/>
                    </a:stretch>
                  </pic:blipFill>
                  <pic:spPr>
                    <a:xfrm>
                      <a:off x="0" y="0"/>
                      <a:ext cx="1551940" cy="1439545"/>
                    </a:xfrm>
                    <a:prstGeom prst="rect">
                      <a:avLst/>
                    </a:prstGeom>
                  </pic:spPr>
                </pic:pic>
              </a:graphicData>
            </a:graphic>
            <wp14:sizeRelH relativeFrom="margin">
              <wp14:pctWidth>0</wp14:pctWidth>
            </wp14:sizeRelH>
            <wp14:sizeRelV relativeFrom="margin">
              <wp14:pctHeight>0</wp14:pctHeight>
            </wp14:sizeRelV>
          </wp:anchor>
        </w:drawing>
      </w:r>
      <w:r w:rsidRPr="00DE2781">
        <w:t>Entitlements of Young People in Our Service</w:t>
      </w:r>
      <w:bookmarkEnd w:id="58"/>
      <w:bookmarkEnd w:id="59"/>
    </w:p>
    <w:p w14:paraId="5313C2E8" w14:textId="3E32B9D4" w:rsidR="00DE2781" w:rsidRPr="00DE2781" w:rsidRDefault="00DE2781" w:rsidP="005648DE">
      <w:pPr>
        <w:rPr>
          <w:rFonts w:asciiTheme="minorHAnsi" w:hAnsiTheme="minorHAnsi" w:cstheme="minorHAnsi"/>
          <w:sz w:val="24"/>
        </w:rPr>
      </w:pPr>
      <w:r w:rsidRPr="00DE2781">
        <w:rPr>
          <w:rFonts w:asciiTheme="minorHAnsi" w:hAnsiTheme="minorHAnsi" w:cstheme="minorHAnsi"/>
          <w:sz w:val="24"/>
        </w:rPr>
        <w:t>Every young person joining our service receives a Young Person’s Guide. This guide provides a thorough overview of what to expect from our staff and the accommodation, ensuring clarity before moving in. Where circumstances allow, we actively encourage young people to visit the home prior to their move-in date. We recognise, however, that this may not always be possible, especially in the event of emergency admissions.</w:t>
      </w:r>
    </w:p>
    <w:p w14:paraId="38291739" w14:textId="6D8779B1" w:rsidR="00DE2781" w:rsidRPr="005648DE" w:rsidRDefault="00DE2781" w:rsidP="008C5ABB">
      <w:pPr>
        <w:pStyle w:val="Heading2"/>
      </w:pPr>
      <w:bookmarkStart w:id="60" w:name="_Toc213863259"/>
      <w:bookmarkStart w:id="61" w:name="_Toc215494431"/>
      <w:r w:rsidRPr="005648DE">
        <w:t>Legal Rights and Supporting Legislation</w:t>
      </w:r>
      <w:bookmarkEnd w:id="60"/>
      <w:bookmarkEnd w:id="61"/>
    </w:p>
    <w:p w14:paraId="1B6CB07D" w14:textId="76B969AD" w:rsidR="00DE2781" w:rsidRPr="00DE2781" w:rsidRDefault="00DE2781" w:rsidP="005648DE">
      <w:pPr>
        <w:rPr>
          <w:rFonts w:asciiTheme="minorHAnsi" w:hAnsiTheme="minorHAnsi" w:cstheme="minorHAnsi"/>
          <w:sz w:val="24"/>
        </w:rPr>
      </w:pPr>
      <w:r w:rsidRPr="00DE2781">
        <w:rPr>
          <w:rFonts w:asciiTheme="minorHAnsi" w:hAnsiTheme="minorHAnsi" w:cstheme="minorHAnsi"/>
          <w:sz w:val="24"/>
        </w:rPr>
        <w:t>The rights of young people in our care are underpinned by legislation, including the Children (Leaving Care) Act 2000 and the Children and Young Persons Act 2008. Since April 2018, the Children and Social Work Act 2017 has extended support for care leavers, entitling most to help from Children’s Services up to the age of 25.</w:t>
      </w:r>
    </w:p>
    <w:p w14:paraId="33BB6987" w14:textId="1D6E37DC" w:rsidR="00DE2781" w:rsidRPr="00DE2781" w:rsidRDefault="00DE2781" w:rsidP="008C5ABB">
      <w:pPr>
        <w:pStyle w:val="Heading2"/>
      </w:pPr>
      <w:bookmarkStart w:id="62" w:name="_Toc213863260"/>
      <w:bookmarkStart w:id="63" w:name="_Toc215494432"/>
      <w:r w:rsidRPr="00DE2781">
        <w:t>Categories of Support</w:t>
      </w:r>
      <w:bookmarkEnd w:id="62"/>
      <w:bookmarkEnd w:id="63"/>
    </w:p>
    <w:p w14:paraId="37CC29C6" w14:textId="77777777" w:rsidR="00DE2781" w:rsidRPr="00DE2781" w:rsidRDefault="00DE2781" w:rsidP="005648DE">
      <w:pPr>
        <w:rPr>
          <w:rFonts w:asciiTheme="minorHAnsi" w:hAnsiTheme="minorHAnsi" w:cstheme="minorHAnsi"/>
          <w:sz w:val="24"/>
        </w:rPr>
      </w:pPr>
      <w:r w:rsidRPr="00DE2781">
        <w:rPr>
          <w:rFonts w:asciiTheme="minorHAnsi" w:hAnsiTheme="minorHAnsi" w:cstheme="minorHAnsi"/>
          <w:sz w:val="24"/>
        </w:rPr>
        <w:t>There are four categories of leaving care status which determine the support a young person may receive:</w:t>
      </w:r>
    </w:p>
    <w:p w14:paraId="2E6B6094" w14:textId="77777777" w:rsidR="00DE2781" w:rsidRPr="00871AE5" w:rsidRDefault="00DE2781" w:rsidP="00836764">
      <w:pPr>
        <w:pStyle w:val="ListParagraph"/>
        <w:numPr>
          <w:ilvl w:val="0"/>
          <w:numId w:val="22"/>
        </w:numPr>
        <w:spacing w:after="166" w:line="250" w:lineRule="auto"/>
        <w:ind w:right="538"/>
        <w:contextualSpacing/>
        <w:rPr>
          <w:rFonts w:asciiTheme="minorHAnsi" w:hAnsiTheme="minorHAnsi" w:cstheme="minorHAnsi"/>
          <w:b w:val="0"/>
          <w:bCs/>
          <w:sz w:val="24"/>
        </w:rPr>
      </w:pPr>
      <w:r w:rsidRPr="00871AE5">
        <w:rPr>
          <w:rFonts w:asciiTheme="minorHAnsi" w:hAnsiTheme="minorHAnsi" w:cstheme="minorHAnsi"/>
          <w:b w:val="0"/>
          <w:bCs/>
          <w:sz w:val="24"/>
        </w:rPr>
        <w:t>Eligible child: Aged 16–17 and still in care.</w:t>
      </w:r>
    </w:p>
    <w:p w14:paraId="6864EAD3" w14:textId="77777777" w:rsidR="00DE2781" w:rsidRPr="00871AE5" w:rsidRDefault="00DE2781" w:rsidP="00836764">
      <w:pPr>
        <w:pStyle w:val="ListParagraph"/>
        <w:numPr>
          <w:ilvl w:val="0"/>
          <w:numId w:val="22"/>
        </w:numPr>
        <w:spacing w:after="166" w:line="250" w:lineRule="auto"/>
        <w:ind w:right="538"/>
        <w:contextualSpacing/>
        <w:rPr>
          <w:rFonts w:asciiTheme="minorHAnsi" w:hAnsiTheme="minorHAnsi" w:cstheme="minorHAnsi"/>
          <w:b w:val="0"/>
          <w:bCs/>
          <w:sz w:val="24"/>
        </w:rPr>
      </w:pPr>
      <w:r w:rsidRPr="00871AE5">
        <w:rPr>
          <w:rFonts w:asciiTheme="minorHAnsi" w:hAnsiTheme="minorHAnsi" w:cstheme="minorHAnsi"/>
          <w:b w:val="0"/>
          <w:bCs/>
          <w:sz w:val="24"/>
        </w:rPr>
        <w:t>Relevant child: Aged 16–17 and previously in care.</w:t>
      </w:r>
    </w:p>
    <w:p w14:paraId="0291916C" w14:textId="77777777" w:rsidR="00DE2781" w:rsidRPr="00871AE5" w:rsidRDefault="00DE2781" w:rsidP="00836764">
      <w:pPr>
        <w:pStyle w:val="ListParagraph"/>
        <w:numPr>
          <w:ilvl w:val="0"/>
          <w:numId w:val="22"/>
        </w:numPr>
        <w:spacing w:after="166" w:line="250" w:lineRule="auto"/>
        <w:ind w:right="538"/>
        <w:contextualSpacing/>
        <w:rPr>
          <w:rFonts w:asciiTheme="minorHAnsi" w:hAnsiTheme="minorHAnsi" w:cstheme="minorHAnsi"/>
          <w:b w:val="0"/>
          <w:bCs/>
          <w:sz w:val="24"/>
        </w:rPr>
      </w:pPr>
      <w:r w:rsidRPr="00871AE5">
        <w:rPr>
          <w:rFonts w:asciiTheme="minorHAnsi" w:hAnsiTheme="minorHAnsi" w:cstheme="minorHAnsi"/>
          <w:b w:val="0"/>
          <w:bCs/>
          <w:sz w:val="24"/>
        </w:rPr>
        <w:t>Former relevant child: Aged 18–25 and previously an Eligible or Relevant Child.</w:t>
      </w:r>
    </w:p>
    <w:p w14:paraId="25849DE0" w14:textId="77777777" w:rsidR="00DE2781" w:rsidRPr="00871AE5" w:rsidRDefault="00DE2781" w:rsidP="00836764">
      <w:pPr>
        <w:pStyle w:val="ListParagraph"/>
        <w:numPr>
          <w:ilvl w:val="0"/>
          <w:numId w:val="22"/>
        </w:numPr>
        <w:spacing w:after="166" w:line="250" w:lineRule="auto"/>
        <w:ind w:right="538"/>
        <w:contextualSpacing/>
        <w:rPr>
          <w:rFonts w:asciiTheme="minorHAnsi" w:hAnsiTheme="minorHAnsi" w:cstheme="minorHAnsi"/>
          <w:b w:val="0"/>
          <w:bCs/>
          <w:sz w:val="24"/>
        </w:rPr>
      </w:pPr>
      <w:r w:rsidRPr="00871AE5">
        <w:rPr>
          <w:rFonts w:asciiTheme="minorHAnsi" w:hAnsiTheme="minorHAnsi" w:cstheme="minorHAnsi"/>
          <w:b w:val="0"/>
          <w:bCs/>
          <w:sz w:val="24"/>
        </w:rPr>
        <w:t>Qualifying care leaver: Aged 16–25, who was in care for less than 13 weeks after their 14th birthday.</w:t>
      </w:r>
    </w:p>
    <w:p w14:paraId="6BA95259" w14:textId="7BEB2C15" w:rsidR="00DE2781" w:rsidRPr="00DE2781" w:rsidRDefault="00DE2781" w:rsidP="005648DE">
      <w:pPr>
        <w:rPr>
          <w:rFonts w:asciiTheme="minorHAnsi" w:hAnsiTheme="minorHAnsi" w:cstheme="minorHAnsi"/>
          <w:sz w:val="24"/>
        </w:rPr>
      </w:pPr>
      <w:r w:rsidRPr="00DE2781">
        <w:rPr>
          <w:rFonts w:asciiTheme="minorHAnsi" w:hAnsiTheme="minorHAnsi" w:cstheme="minorHAnsi"/>
          <w:sz w:val="24"/>
        </w:rPr>
        <w:t>Most young people placed with us will fall into one of these groups, depending on their personal circumstances. Those who are eligible children remain technically in care and join our service as part of their transition to adulthood. For those in other categories, we ensure their rights are upheld and that they receive support according to their entitlements.</w:t>
      </w:r>
    </w:p>
    <w:p w14:paraId="59C9051C" w14:textId="77777777" w:rsidR="00DE2781" w:rsidRPr="00DE2781" w:rsidRDefault="00DE2781" w:rsidP="008C5ABB">
      <w:pPr>
        <w:pStyle w:val="Heading2"/>
      </w:pPr>
      <w:bookmarkStart w:id="64" w:name="_Toc213863261"/>
      <w:bookmarkStart w:id="65" w:name="_Toc215494433"/>
      <w:r w:rsidRPr="00DE2781">
        <w:t>Entitlements for Eligible Children</w:t>
      </w:r>
      <w:bookmarkEnd w:id="64"/>
      <w:bookmarkEnd w:id="65"/>
    </w:p>
    <w:p w14:paraId="0FD5E8DA" w14:textId="77777777" w:rsidR="00DE2781" w:rsidRPr="00DE2781" w:rsidRDefault="00DE2781" w:rsidP="005648DE">
      <w:pPr>
        <w:rPr>
          <w:rFonts w:asciiTheme="minorHAnsi" w:hAnsiTheme="minorHAnsi" w:cstheme="minorHAnsi"/>
          <w:sz w:val="24"/>
        </w:rPr>
      </w:pPr>
      <w:r w:rsidRPr="00DE2781">
        <w:rPr>
          <w:rFonts w:asciiTheme="minorHAnsi" w:hAnsiTheme="minorHAnsi" w:cstheme="minorHAnsi"/>
          <w:sz w:val="24"/>
        </w:rPr>
        <w:t>Children’s Services must:</w:t>
      </w:r>
    </w:p>
    <w:p w14:paraId="1C52B955" w14:textId="77777777" w:rsidR="00DE2781" w:rsidRPr="00871AE5" w:rsidRDefault="00DE2781" w:rsidP="00836764">
      <w:pPr>
        <w:pStyle w:val="ListParagraph"/>
        <w:numPr>
          <w:ilvl w:val="0"/>
          <w:numId w:val="23"/>
        </w:numPr>
        <w:spacing w:after="166" w:line="250" w:lineRule="auto"/>
        <w:ind w:right="538"/>
        <w:contextualSpacing/>
        <w:rPr>
          <w:rFonts w:asciiTheme="minorHAnsi" w:hAnsiTheme="minorHAnsi" w:cstheme="minorHAnsi"/>
          <w:b w:val="0"/>
          <w:bCs/>
          <w:sz w:val="24"/>
        </w:rPr>
      </w:pPr>
      <w:r w:rsidRPr="00871AE5">
        <w:rPr>
          <w:rFonts w:asciiTheme="minorHAnsi" w:hAnsiTheme="minorHAnsi" w:cstheme="minorHAnsi"/>
          <w:b w:val="0"/>
          <w:bCs/>
          <w:sz w:val="24"/>
        </w:rPr>
        <w:t>Listen to the young person’s wishes and feelings.</w:t>
      </w:r>
    </w:p>
    <w:p w14:paraId="2C9CA5F5" w14:textId="77777777" w:rsidR="00DE2781" w:rsidRPr="00871AE5" w:rsidRDefault="00DE2781" w:rsidP="00836764">
      <w:pPr>
        <w:pStyle w:val="ListParagraph"/>
        <w:numPr>
          <w:ilvl w:val="0"/>
          <w:numId w:val="23"/>
        </w:numPr>
        <w:spacing w:after="166" w:line="250" w:lineRule="auto"/>
        <w:ind w:right="538"/>
        <w:contextualSpacing/>
        <w:rPr>
          <w:rFonts w:asciiTheme="minorHAnsi" w:hAnsiTheme="minorHAnsi" w:cstheme="minorHAnsi"/>
          <w:b w:val="0"/>
          <w:bCs/>
          <w:sz w:val="24"/>
        </w:rPr>
      </w:pPr>
      <w:r w:rsidRPr="00871AE5">
        <w:rPr>
          <w:rFonts w:asciiTheme="minorHAnsi" w:hAnsiTheme="minorHAnsi" w:cstheme="minorHAnsi"/>
          <w:b w:val="0"/>
          <w:bCs/>
          <w:sz w:val="24"/>
        </w:rPr>
        <w:t>Appoint a Personal Adviser (PA).</w:t>
      </w:r>
    </w:p>
    <w:p w14:paraId="109764B3" w14:textId="77777777" w:rsidR="00DE2781" w:rsidRPr="00871AE5" w:rsidRDefault="00DE2781" w:rsidP="00836764">
      <w:pPr>
        <w:pStyle w:val="ListParagraph"/>
        <w:numPr>
          <w:ilvl w:val="0"/>
          <w:numId w:val="23"/>
        </w:numPr>
        <w:spacing w:after="166" w:line="250" w:lineRule="auto"/>
        <w:ind w:right="538"/>
        <w:contextualSpacing/>
        <w:rPr>
          <w:rFonts w:asciiTheme="minorHAnsi" w:hAnsiTheme="minorHAnsi" w:cstheme="minorHAnsi"/>
          <w:b w:val="0"/>
          <w:bCs/>
          <w:sz w:val="24"/>
        </w:rPr>
      </w:pPr>
      <w:r w:rsidRPr="00871AE5">
        <w:rPr>
          <w:rFonts w:asciiTheme="minorHAnsi" w:hAnsiTheme="minorHAnsi" w:cstheme="minorHAnsi"/>
          <w:b w:val="0"/>
          <w:bCs/>
          <w:sz w:val="24"/>
        </w:rPr>
        <w:t>Assess needs.</w:t>
      </w:r>
    </w:p>
    <w:p w14:paraId="1AFEDF73" w14:textId="77777777" w:rsidR="00DE2781" w:rsidRPr="00871AE5" w:rsidRDefault="00DE2781" w:rsidP="00836764">
      <w:pPr>
        <w:pStyle w:val="ListParagraph"/>
        <w:numPr>
          <w:ilvl w:val="0"/>
          <w:numId w:val="23"/>
        </w:numPr>
        <w:spacing w:after="166" w:line="250" w:lineRule="auto"/>
        <w:ind w:right="538"/>
        <w:contextualSpacing/>
        <w:rPr>
          <w:rFonts w:asciiTheme="minorHAnsi" w:hAnsiTheme="minorHAnsi" w:cstheme="minorHAnsi"/>
          <w:b w:val="0"/>
          <w:bCs/>
          <w:sz w:val="24"/>
        </w:rPr>
      </w:pPr>
      <w:r w:rsidRPr="00871AE5">
        <w:rPr>
          <w:rFonts w:asciiTheme="minorHAnsi" w:hAnsiTheme="minorHAnsi" w:cstheme="minorHAnsi"/>
          <w:b w:val="0"/>
          <w:bCs/>
          <w:sz w:val="24"/>
        </w:rPr>
        <w:t>Prepare a Care Plan and a Pathway Plan.</w:t>
      </w:r>
    </w:p>
    <w:p w14:paraId="3ECF1000" w14:textId="77777777" w:rsidR="00DE2781" w:rsidRPr="00871AE5" w:rsidRDefault="00DE2781" w:rsidP="00836764">
      <w:pPr>
        <w:pStyle w:val="ListParagraph"/>
        <w:numPr>
          <w:ilvl w:val="0"/>
          <w:numId w:val="23"/>
        </w:numPr>
        <w:spacing w:after="166" w:line="250" w:lineRule="auto"/>
        <w:ind w:right="538"/>
        <w:contextualSpacing/>
        <w:rPr>
          <w:rFonts w:asciiTheme="minorHAnsi" w:hAnsiTheme="minorHAnsi" w:cstheme="minorHAnsi"/>
          <w:b w:val="0"/>
          <w:bCs/>
          <w:sz w:val="24"/>
        </w:rPr>
      </w:pPr>
      <w:r w:rsidRPr="00871AE5">
        <w:rPr>
          <w:rFonts w:asciiTheme="minorHAnsi" w:hAnsiTheme="minorHAnsi" w:cstheme="minorHAnsi"/>
          <w:b w:val="0"/>
          <w:bCs/>
          <w:sz w:val="24"/>
        </w:rPr>
        <w:t>Review Care and Pathway Plans.</w:t>
      </w:r>
    </w:p>
    <w:p w14:paraId="28A5A5F2" w14:textId="77777777" w:rsidR="00DE2781" w:rsidRPr="00871AE5" w:rsidRDefault="00DE2781" w:rsidP="00836764">
      <w:pPr>
        <w:pStyle w:val="ListParagraph"/>
        <w:numPr>
          <w:ilvl w:val="0"/>
          <w:numId w:val="23"/>
        </w:numPr>
        <w:spacing w:after="166" w:line="250" w:lineRule="auto"/>
        <w:ind w:right="538"/>
        <w:contextualSpacing/>
        <w:rPr>
          <w:rFonts w:asciiTheme="minorHAnsi" w:hAnsiTheme="minorHAnsi" w:cstheme="minorHAnsi"/>
          <w:b w:val="0"/>
          <w:bCs/>
          <w:sz w:val="24"/>
        </w:rPr>
      </w:pPr>
      <w:r w:rsidRPr="00871AE5">
        <w:rPr>
          <w:rFonts w:asciiTheme="minorHAnsi" w:hAnsiTheme="minorHAnsi" w:cstheme="minorHAnsi"/>
          <w:b w:val="0"/>
          <w:bCs/>
          <w:sz w:val="24"/>
        </w:rPr>
        <w:t>Pay for accommodation and subsistence.</w:t>
      </w:r>
    </w:p>
    <w:p w14:paraId="75DBF580" w14:textId="77777777" w:rsidR="00DE2781" w:rsidRPr="00871AE5" w:rsidRDefault="00DE2781" w:rsidP="00836764">
      <w:pPr>
        <w:pStyle w:val="ListParagraph"/>
        <w:numPr>
          <w:ilvl w:val="0"/>
          <w:numId w:val="23"/>
        </w:numPr>
        <w:spacing w:after="166" w:line="250" w:lineRule="auto"/>
        <w:ind w:right="538"/>
        <w:contextualSpacing/>
        <w:rPr>
          <w:rFonts w:asciiTheme="minorHAnsi" w:hAnsiTheme="minorHAnsi" w:cstheme="minorHAnsi"/>
          <w:b w:val="0"/>
          <w:bCs/>
          <w:sz w:val="24"/>
        </w:rPr>
      </w:pPr>
      <w:r w:rsidRPr="00871AE5">
        <w:rPr>
          <w:rFonts w:asciiTheme="minorHAnsi" w:hAnsiTheme="minorHAnsi" w:cstheme="minorHAnsi"/>
          <w:b w:val="0"/>
          <w:bCs/>
          <w:sz w:val="24"/>
        </w:rPr>
        <w:t>Visit regularly.</w:t>
      </w:r>
    </w:p>
    <w:p w14:paraId="12661F5F" w14:textId="77777777" w:rsidR="00DE2781" w:rsidRPr="00DE2781" w:rsidRDefault="00DE2781" w:rsidP="00836764">
      <w:pPr>
        <w:pStyle w:val="ListParagraph"/>
        <w:numPr>
          <w:ilvl w:val="0"/>
          <w:numId w:val="23"/>
        </w:numPr>
        <w:spacing w:after="166" w:line="250" w:lineRule="auto"/>
        <w:ind w:right="538"/>
        <w:contextualSpacing/>
        <w:rPr>
          <w:rFonts w:asciiTheme="minorHAnsi" w:hAnsiTheme="minorHAnsi" w:cstheme="minorHAnsi"/>
          <w:sz w:val="24"/>
        </w:rPr>
      </w:pPr>
      <w:r w:rsidRPr="00871AE5">
        <w:rPr>
          <w:rFonts w:asciiTheme="minorHAnsi" w:hAnsiTheme="minorHAnsi" w:cstheme="minorHAnsi"/>
          <w:b w:val="0"/>
          <w:bCs/>
          <w:sz w:val="24"/>
        </w:rPr>
        <w:t>Provide access to an independent advocate</w:t>
      </w:r>
      <w:r w:rsidRPr="00DE2781">
        <w:rPr>
          <w:rFonts w:asciiTheme="minorHAnsi" w:hAnsiTheme="minorHAnsi" w:cstheme="minorHAnsi"/>
          <w:sz w:val="24"/>
        </w:rPr>
        <w:t>.</w:t>
      </w:r>
    </w:p>
    <w:p w14:paraId="72CE3A54" w14:textId="77777777" w:rsidR="00DE2781" w:rsidRPr="00DE2781" w:rsidRDefault="00DE2781" w:rsidP="008C5ABB">
      <w:pPr>
        <w:pStyle w:val="Heading2"/>
      </w:pPr>
      <w:bookmarkStart w:id="66" w:name="_Toc213863262"/>
      <w:bookmarkStart w:id="67" w:name="_Toc215494434"/>
      <w:r w:rsidRPr="00DE2781">
        <w:t>Support for Other Categories</w:t>
      </w:r>
      <w:bookmarkEnd w:id="66"/>
      <w:bookmarkEnd w:id="67"/>
    </w:p>
    <w:p w14:paraId="6CA098E8" w14:textId="77777777" w:rsidR="00DE2781" w:rsidRPr="00DE2781" w:rsidRDefault="00DE2781" w:rsidP="005648DE">
      <w:pPr>
        <w:rPr>
          <w:rFonts w:asciiTheme="minorHAnsi" w:hAnsiTheme="minorHAnsi" w:cstheme="minorHAnsi"/>
          <w:sz w:val="24"/>
        </w:rPr>
      </w:pPr>
      <w:r w:rsidRPr="00DE2781">
        <w:rPr>
          <w:rFonts w:asciiTheme="minorHAnsi" w:hAnsiTheme="minorHAnsi" w:cstheme="minorHAnsi"/>
          <w:sz w:val="24"/>
        </w:rPr>
        <w:t>If a young person is not an Eligible Child, their rights and entitlements are clearly outlined and agreed upon at the planning meeting for their placement. This ensures each young person understands their entitlements and knows who is responsible for providing them.</w:t>
      </w:r>
    </w:p>
    <w:p w14:paraId="6816E7CD" w14:textId="77777777" w:rsidR="00DE2781" w:rsidRPr="00DE2781" w:rsidRDefault="00DE2781" w:rsidP="008C5ABB">
      <w:pPr>
        <w:pStyle w:val="Heading2"/>
      </w:pPr>
      <w:bookmarkStart w:id="68" w:name="_Toc213863263"/>
      <w:bookmarkStart w:id="69" w:name="_Toc215494435"/>
      <w:r w:rsidRPr="00DE2781">
        <w:t>Pathway Plan</w:t>
      </w:r>
      <w:bookmarkEnd w:id="68"/>
      <w:bookmarkEnd w:id="69"/>
    </w:p>
    <w:p w14:paraId="51C7967D" w14:textId="77777777" w:rsidR="00DE2781" w:rsidRPr="00DE2781" w:rsidRDefault="00DE2781" w:rsidP="005648DE">
      <w:pPr>
        <w:rPr>
          <w:rFonts w:asciiTheme="minorHAnsi" w:hAnsiTheme="minorHAnsi" w:cstheme="minorHAnsi"/>
          <w:sz w:val="24"/>
        </w:rPr>
      </w:pPr>
      <w:r w:rsidRPr="00DE2781">
        <w:rPr>
          <w:rFonts w:asciiTheme="minorHAnsi" w:hAnsiTheme="minorHAnsi" w:cstheme="minorHAnsi"/>
          <w:sz w:val="24"/>
        </w:rPr>
        <w:t>After their 16th birthday, Children’s Services must assess the young person’s needs within three months. The young person will collaborate with Children’s Services to develop a Pathway Plan for their future. This plan details the support available, including accommodation, financial help, health and wellbeing, contact with family and friends, and arrangements for safety.</w:t>
      </w:r>
    </w:p>
    <w:p w14:paraId="70E50C47" w14:textId="77777777" w:rsidR="00DE2781" w:rsidRPr="00DE2781" w:rsidRDefault="00DE2781" w:rsidP="008C5ABB">
      <w:pPr>
        <w:pStyle w:val="Heading2"/>
      </w:pPr>
      <w:bookmarkStart w:id="70" w:name="_Toc213863264"/>
      <w:bookmarkStart w:id="71" w:name="_Toc215494436"/>
      <w:r w:rsidRPr="00DE2781">
        <w:t>Reviews</w:t>
      </w:r>
      <w:bookmarkEnd w:id="70"/>
      <w:bookmarkEnd w:id="71"/>
    </w:p>
    <w:p w14:paraId="1E14FBF4" w14:textId="77777777" w:rsidR="00DE2781" w:rsidRPr="00DE2781" w:rsidRDefault="00DE2781" w:rsidP="005648DE">
      <w:pPr>
        <w:rPr>
          <w:rFonts w:asciiTheme="minorHAnsi" w:hAnsiTheme="minorHAnsi" w:cstheme="minorHAnsi"/>
          <w:sz w:val="24"/>
        </w:rPr>
      </w:pPr>
      <w:r w:rsidRPr="00DE2781">
        <w:rPr>
          <w:rFonts w:asciiTheme="minorHAnsi" w:hAnsiTheme="minorHAnsi" w:cstheme="minorHAnsi"/>
          <w:sz w:val="24"/>
        </w:rPr>
        <w:t>Pathway Plans are reviewed at least every six months, and again before any significant change affecting the young person’s future. All reviews are chaired by the Independent Reviewing Officer (IRO).</w:t>
      </w:r>
    </w:p>
    <w:p w14:paraId="2612725E" w14:textId="77777777" w:rsidR="00DE2781" w:rsidRPr="00DE2781" w:rsidRDefault="00DE2781" w:rsidP="008C5ABB">
      <w:pPr>
        <w:pStyle w:val="Heading2"/>
      </w:pPr>
      <w:bookmarkStart w:id="72" w:name="_Toc213863265"/>
      <w:bookmarkStart w:id="73" w:name="_Toc215494437"/>
      <w:r w:rsidRPr="00DE2781">
        <w:t>Visits</w:t>
      </w:r>
      <w:bookmarkEnd w:id="72"/>
      <w:bookmarkEnd w:id="73"/>
    </w:p>
    <w:p w14:paraId="2CBA58DD" w14:textId="77777777" w:rsidR="00DE2781" w:rsidRPr="00DE2781" w:rsidRDefault="00DE2781" w:rsidP="005648DE">
      <w:pPr>
        <w:rPr>
          <w:rFonts w:asciiTheme="minorHAnsi" w:hAnsiTheme="minorHAnsi" w:cstheme="minorHAnsi"/>
          <w:sz w:val="24"/>
        </w:rPr>
      </w:pPr>
      <w:r w:rsidRPr="00DE2781">
        <w:rPr>
          <w:rFonts w:asciiTheme="minorHAnsi" w:hAnsiTheme="minorHAnsi" w:cstheme="minorHAnsi"/>
          <w:sz w:val="24"/>
        </w:rPr>
        <w:t>Children’s Services are responsible for maintaining contact and ensuring the young person’s well-being. They are required to visit:</w:t>
      </w:r>
    </w:p>
    <w:p w14:paraId="03EFF287" w14:textId="77777777" w:rsidR="00DE2781" w:rsidRPr="00871AE5" w:rsidRDefault="00DE2781" w:rsidP="00836764">
      <w:pPr>
        <w:pStyle w:val="ListParagraph"/>
        <w:numPr>
          <w:ilvl w:val="0"/>
          <w:numId w:val="24"/>
        </w:numPr>
        <w:spacing w:after="166" w:line="250" w:lineRule="auto"/>
        <w:ind w:right="538"/>
        <w:contextualSpacing/>
        <w:rPr>
          <w:rFonts w:asciiTheme="minorHAnsi" w:hAnsiTheme="minorHAnsi" w:cstheme="minorHAnsi"/>
          <w:b w:val="0"/>
          <w:bCs/>
          <w:sz w:val="24"/>
        </w:rPr>
      </w:pPr>
      <w:r w:rsidRPr="00871AE5">
        <w:rPr>
          <w:rFonts w:asciiTheme="minorHAnsi" w:hAnsiTheme="minorHAnsi" w:cstheme="minorHAnsi"/>
          <w:b w:val="0"/>
          <w:bCs/>
          <w:sz w:val="24"/>
        </w:rPr>
        <w:t>Within the first week of any new placement.</w:t>
      </w:r>
    </w:p>
    <w:p w14:paraId="2737C929" w14:textId="77777777" w:rsidR="00DE2781" w:rsidRPr="00871AE5" w:rsidRDefault="00DE2781" w:rsidP="00836764">
      <w:pPr>
        <w:pStyle w:val="ListParagraph"/>
        <w:numPr>
          <w:ilvl w:val="0"/>
          <w:numId w:val="24"/>
        </w:numPr>
        <w:spacing w:after="166" w:line="250" w:lineRule="auto"/>
        <w:ind w:right="538"/>
        <w:contextualSpacing/>
        <w:rPr>
          <w:rFonts w:asciiTheme="minorHAnsi" w:hAnsiTheme="minorHAnsi" w:cstheme="minorHAnsi"/>
          <w:b w:val="0"/>
          <w:bCs/>
          <w:sz w:val="24"/>
        </w:rPr>
      </w:pPr>
      <w:r w:rsidRPr="00871AE5">
        <w:rPr>
          <w:rFonts w:asciiTheme="minorHAnsi" w:hAnsiTheme="minorHAnsi" w:cstheme="minorHAnsi"/>
          <w:b w:val="0"/>
          <w:bCs/>
          <w:sz w:val="24"/>
        </w:rPr>
        <w:t>At least every six weeks thereafter.</w:t>
      </w:r>
    </w:p>
    <w:p w14:paraId="222CF281" w14:textId="77777777" w:rsidR="00DE2781" w:rsidRPr="00871AE5" w:rsidRDefault="00DE2781" w:rsidP="00836764">
      <w:pPr>
        <w:pStyle w:val="ListParagraph"/>
        <w:numPr>
          <w:ilvl w:val="0"/>
          <w:numId w:val="24"/>
        </w:numPr>
        <w:spacing w:after="166" w:line="250" w:lineRule="auto"/>
        <w:ind w:right="538"/>
        <w:contextualSpacing/>
        <w:rPr>
          <w:rFonts w:asciiTheme="minorHAnsi" w:hAnsiTheme="minorHAnsi" w:cstheme="minorHAnsi"/>
          <w:b w:val="0"/>
          <w:bCs/>
          <w:sz w:val="24"/>
        </w:rPr>
      </w:pPr>
      <w:r w:rsidRPr="00871AE5">
        <w:rPr>
          <w:rFonts w:asciiTheme="minorHAnsi" w:hAnsiTheme="minorHAnsi" w:cstheme="minorHAnsi"/>
          <w:b w:val="0"/>
          <w:bCs/>
          <w:sz w:val="24"/>
        </w:rPr>
        <w:t>After the first year, and, if the placement continues until the young person is 18, at least every three months.</w:t>
      </w:r>
    </w:p>
    <w:p w14:paraId="315FF2B7" w14:textId="77777777" w:rsidR="00DE2781" w:rsidRPr="00DE2781" w:rsidRDefault="00DE2781" w:rsidP="008C5ABB">
      <w:pPr>
        <w:pStyle w:val="Heading2"/>
      </w:pPr>
      <w:bookmarkStart w:id="74" w:name="_Toc213863266"/>
      <w:bookmarkStart w:id="75" w:name="_Toc215494438"/>
      <w:r w:rsidRPr="00DE2781">
        <w:t>Financial Support</w:t>
      </w:r>
      <w:bookmarkEnd w:id="74"/>
      <w:bookmarkEnd w:id="75"/>
    </w:p>
    <w:p w14:paraId="48EF24A1" w14:textId="77777777" w:rsidR="00DE2781" w:rsidRPr="00DE2781" w:rsidRDefault="00DE2781" w:rsidP="005648DE">
      <w:pPr>
        <w:rPr>
          <w:rFonts w:asciiTheme="minorHAnsi" w:hAnsiTheme="minorHAnsi" w:cstheme="minorHAnsi"/>
          <w:sz w:val="24"/>
        </w:rPr>
      </w:pPr>
      <w:r w:rsidRPr="00DE2781">
        <w:rPr>
          <w:rFonts w:asciiTheme="minorHAnsi" w:hAnsiTheme="minorHAnsi" w:cstheme="minorHAnsi"/>
          <w:sz w:val="24"/>
        </w:rPr>
        <w:t>As a looked-after child, the young person continues to receive financial support from Children’s Services. The amount is agreed before placement and supports practical needs such as food, clothing, and transport, helping the young person to develop independence. Additional grants and funding for further education may also be available, with support workers helping to access these resources. During the transition to adulthood, Children’s Services must maintain support through their Local Offer, clearly outlining available help. We ensure all rights and entitlements are understood and upheld during any transition from Supported Accommodation to independent living.</w:t>
      </w:r>
    </w:p>
    <w:p w14:paraId="195D1FA3" w14:textId="77777777" w:rsidR="00DE2781" w:rsidRPr="00DE2781" w:rsidRDefault="00DE2781" w:rsidP="008C5ABB">
      <w:pPr>
        <w:pStyle w:val="Heading2"/>
      </w:pPr>
      <w:bookmarkStart w:id="76" w:name="_Toc213863267"/>
      <w:bookmarkStart w:id="77" w:name="_Toc215494439"/>
      <w:r w:rsidRPr="00DE2781">
        <w:t>Personal Adviser for Care Leavers</w:t>
      </w:r>
      <w:bookmarkEnd w:id="76"/>
      <w:bookmarkEnd w:id="77"/>
    </w:p>
    <w:p w14:paraId="24938051" w14:textId="77777777" w:rsidR="00DE2781" w:rsidRPr="00DE2781" w:rsidRDefault="00DE2781" w:rsidP="005648DE">
      <w:pPr>
        <w:rPr>
          <w:rFonts w:asciiTheme="minorHAnsi" w:hAnsiTheme="minorHAnsi" w:cstheme="minorHAnsi"/>
          <w:sz w:val="24"/>
        </w:rPr>
      </w:pPr>
      <w:r w:rsidRPr="00DE2781">
        <w:rPr>
          <w:rFonts w:asciiTheme="minorHAnsi" w:hAnsiTheme="minorHAnsi" w:cstheme="minorHAnsi"/>
          <w:sz w:val="24"/>
        </w:rPr>
        <w:t>When a young person is no longer ‘looked after’, the local authority is legally required to appoint a Personal Adviser (PA). The PA advocates for the young person, provides advice and support, participates in the assessment and review of Pathway Plans, and monitors the young person’s progress and well-being.</w:t>
      </w:r>
    </w:p>
    <w:p w14:paraId="49AE5D92" w14:textId="77777777" w:rsidR="00DE2781" w:rsidRPr="00DE2781" w:rsidRDefault="00DE2781" w:rsidP="008C5ABB">
      <w:pPr>
        <w:pStyle w:val="Heading2"/>
      </w:pPr>
      <w:bookmarkStart w:id="78" w:name="_Toc213863268"/>
      <w:bookmarkStart w:id="79" w:name="_Toc215494440"/>
      <w:r w:rsidRPr="00DE2781">
        <w:t>Homeless Young People</w:t>
      </w:r>
      <w:bookmarkEnd w:id="78"/>
      <w:bookmarkEnd w:id="79"/>
    </w:p>
    <w:p w14:paraId="41488214" w14:textId="77777777" w:rsidR="00DE2781" w:rsidRPr="00DE2781" w:rsidRDefault="00DE2781" w:rsidP="005648DE">
      <w:pPr>
        <w:rPr>
          <w:rFonts w:asciiTheme="minorHAnsi" w:hAnsiTheme="minorHAnsi" w:cstheme="minorHAnsi"/>
          <w:sz w:val="24"/>
        </w:rPr>
      </w:pPr>
      <w:r w:rsidRPr="00DE2781">
        <w:rPr>
          <w:rFonts w:asciiTheme="minorHAnsi" w:hAnsiTheme="minorHAnsi" w:cstheme="minorHAnsi"/>
          <w:sz w:val="24"/>
        </w:rPr>
        <w:t>Young people placed with us due to homelessness and assessed by Children’s Services as children in need are generally granted looked-after status. This entitles them to safety and support in education, health, financial matters, and maintaining family contact, where desired. Key workers help all young people access their full rights and entitlements.</w:t>
      </w:r>
    </w:p>
    <w:p w14:paraId="15B32384" w14:textId="77777777" w:rsidR="00DE2781" w:rsidRPr="00DE2781" w:rsidRDefault="00DE2781" w:rsidP="008C5ABB">
      <w:pPr>
        <w:pStyle w:val="Heading2"/>
      </w:pPr>
      <w:bookmarkStart w:id="80" w:name="_Toc213863269"/>
      <w:bookmarkStart w:id="81" w:name="_Toc215494441"/>
      <w:r w:rsidRPr="00DE2781">
        <w:t>Support for Unaccompanied Asylum-Seeking Children (UASC)</w:t>
      </w:r>
      <w:bookmarkEnd w:id="80"/>
      <w:bookmarkEnd w:id="81"/>
    </w:p>
    <w:p w14:paraId="14664829" w14:textId="77777777" w:rsidR="00DE2781" w:rsidRPr="00DE2781" w:rsidRDefault="00DE2781" w:rsidP="005648DE">
      <w:pPr>
        <w:rPr>
          <w:rFonts w:asciiTheme="minorHAnsi" w:hAnsiTheme="minorHAnsi" w:cstheme="minorHAnsi"/>
          <w:sz w:val="24"/>
        </w:rPr>
      </w:pPr>
      <w:r w:rsidRPr="00DE2781">
        <w:rPr>
          <w:rFonts w:asciiTheme="minorHAnsi" w:hAnsiTheme="minorHAnsi" w:cstheme="minorHAnsi"/>
          <w:sz w:val="24"/>
        </w:rPr>
        <w:t>Unaccompanied Asylum-Seeking Children require additional support because of the complexities of asylum and immigration legislation, and because their care needs may change over time. Support focuses on short-term, achievable goals while their entitlement to remain in the United Kingdom is determined.</w:t>
      </w:r>
    </w:p>
    <w:p w14:paraId="32EB1221" w14:textId="77777777" w:rsidR="00DE2781" w:rsidRPr="00DE2781" w:rsidRDefault="00DE2781" w:rsidP="005648DE">
      <w:pPr>
        <w:rPr>
          <w:rFonts w:asciiTheme="minorHAnsi" w:hAnsiTheme="minorHAnsi" w:cstheme="minorHAnsi"/>
          <w:sz w:val="24"/>
        </w:rPr>
      </w:pPr>
      <w:r w:rsidRPr="00DE2781">
        <w:rPr>
          <w:rFonts w:asciiTheme="minorHAnsi" w:hAnsiTheme="minorHAnsi" w:cstheme="minorHAnsi"/>
          <w:sz w:val="24"/>
        </w:rPr>
        <w:t>Planning for UASC is tailored to their unique circumstances and may include:</w:t>
      </w:r>
    </w:p>
    <w:p w14:paraId="7F234F88" w14:textId="77777777" w:rsidR="00DE2781" w:rsidRPr="00871AE5" w:rsidRDefault="00DE2781" w:rsidP="00836764">
      <w:pPr>
        <w:pStyle w:val="ListParagraph"/>
        <w:numPr>
          <w:ilvl w:val="0"/>
          <w:numId w:val="25"/>
        </w:numPr>
        <w:spacing w:after="166" w:line="250" w:lineRule="auto"/>
        <w:ind w:right="538"/>
        <w:contextualSpacing/>
        <w:rPr>
          <w:rFonts w:asciiTheme="minorHAnsi" w:hAnsiTheme="minorHAnsi" w:cstheme="minorHAnsi"/>
          <w:b w:val="0"/>
          <w:bCs/>
          <w:sz w:val="24"/>
        </w:rPr>
      </w:pPr>
      <w:r w:rsidRPr="00871AE5">
        <w:rPr>
          <w:rFonts w:asciiTheme="minorHAnsi" w:hAnsiTheme="minorHAnsi" w:cstheme="minorHAnsi"/>
          <w:b w:val="0"/>
          <w:bCs/>
          <w:sz w:val="24"/>
        </w:rPr>
        <w:t>A transitional plan during the period of uncertainty while in the United Kingdom without permanent immigration status</w:t>
      </w:r>
    </w:p>
    <w:p w14:paraId="08AF028E" w14:textId="77777777" w:rsidR="00DE2781" w:rsidRPr="00871AE5" w:rsidRDefault="00DE2781" w:rsidP="00836764">
      <w:pPr>
        <w:pStyle w:val="ListParagraph"/>
        <w:numPr>
          <w:ilvl w:val="0"/>
          <w:numId w:val="25"/>
        </w:numPr>
        <w:spacing w:after="166" w:line="250" w:lineRule="auto"/>
        <w:ind w:right="538"/>
        <w:contextualSpacing/>
        <w:rPr>
          <w:rFonts w:asciiTheme="minorHAnsi" w:hAnsiTheme="minorHAnsi" w:cstheme="minorHAnsi"/>
          <w:b w:val="0"/>
          <w:bCs/>
          <w:sz w:val="24"/>
        </w:rPr>
      </w:pPr>
      <w:r w:rsidRPr="00871AE5">
        <w:rPr>
          <w:rFonts w:asciiTheme="minorHAnsi" w:hAnsiTheme="minorHAnsi" w:cstheme="minorHAnsi"/>
          <w:b w:val="0"/>
          <w:bCs/>
          <w:sz w:val="24"/>
        </w:rPr>
        <w:t>A longer-term plan for remaining in the United Kingdom, if granted long-term permission such as Refugee Status</w:t>
      </w:r>
    </w:p>
    <w:p w14:paraId="3D01B5A9" w14:textId="77777777" w:rsidR="00DE2781" w:rsidRPr="00871AE5" w:rsidRDefault="00DE2781" w:rsidP="00836764">
      <w:pPr>
        <w:pStyle w:val="ListParagraph"/>
        <w:numPr>
          <w:ilvl w:val="0"/>
          <w:numId w:val="25"/>
        </w:numPr>
        <w:spacing w:after="166" w:line="250" w:lineRule="auto"/>
        <w:ind w:right="538"/>
        <w:contextualSpacing/>
        <w:rPr>
          <w:rFonts w:asciiTheme="minorHAnsi" w:hAnsiTheme="minorHAnsi" w:cstheme="minorHAnsi"/>
          <w:b w:val="0"/>
          <w:bCs/>
          <w:sz w:val="24"/>
        </w:rPr>
      </w:pPr>
      <w:r w:rsidRPr="00871AE5">
        <w:rPr>
          <w:rFonts w:asciiTheme="minorHAnsi" w:hAnsiTheme="minorHAnsi" w:cstheme="minorHAnsi"/>
          <w:b w:val="0"/>
          <w:bCs/>
          <w:sz w:val="24"/>
        </w:rPr>
        <w:t>Planning for a return to their country of origin, either voluntarily or if required, during or after the immigration process</w:t>
      </w:r>
    </w:p>
    <w:p w14:paraId="05A2F774" w14:textId="77777777" w:rsidR="00DE2781" w:rsidRPr="00DE2781" w:rsidRDefault="00DE2781" w:rsidP="008C5ABB">
      <w:pPr>
        <w:pStyle w:val="Heading2"/>
      </w:pPr>
      <w:bookmarkStart w:id="82" w:name="_Toc213863270"/>
      <w:bookmarkStart w:id="83" w:name="_Toc215494442"/>
      <w:r w:rsidRPr="00DE2781">
        <w:t>Advocacy and Involvement in Decision-Making</w:t>
      </w:r>
      <w:bookmarkEnd w:id="82"/>
      <w:bookmarkEnd w:id="83"/>
    </w:p>
    <w:p w14:paraId="0F07E925" w14:textId="25ECC4F5" w:rsidR="00670A29" w:rsidRPr="00DE2781" w:rsidRDefault="00DE2781" w:rsidP="00DE2781">
      <w:pPr>
        <w:rPr>
          <w:rFonts w:asciiTheme="minorHAnsi" w:hAnsiTheme="minorHAnsi" w:cstheme="minorHAnsi"/>
          <w:sz w:val="24"/>
        </w:rPr>
      </w:pPr>
      <w:r w:rsidRPr="00DE2781">
        <w:rPr>
          <w:rFonts w:asciiTheme="minorHAnsi" w:hAnsiTheme="minorHAnsi" w:cstheme="minorHAnsi"/>
          <w:sz w:val="24"/>
        </w:rPr>
        <w:t>Young people have the right to be involved in any decisions that affect them and should participate in all aspects of their placement and care plans. Children’s Services are responsible for supporting this participation by providing access to an advocate. Support is available to help young people obtain an advocate if they do not already have one, particularly to ensure support during any complaints process. Should a young person wish for an advocate to assist or speak on their behalf, arrangements can be made to facilitate this.</w:t>
      </w:r>
    </w:p>
    <w:p w14:paraId="3D87E411" w14:textId="77777777" w:rsidR="00670A29" w:rsidRPr="00607F22" w:rsidRDefault="00670A29" w:rsidP="00670A29">
      <w:pPr>
        <w:widowControl w:val="0"/>
        <w:autoSpaceDE w:val="0"/>
        <w:autoSpaceDN w:val="0"/>
        <w:spacing w:after="0" w:line="240" w:lineRule="auto"/>
        <w:rPr>
          <w:rFonts w:asciiTheme="minorHAnsi" w:hAnsiTheme="minorHAnsi" w:cstheme="minorHAnsi"/>
          <w:sz w:val="24"/>
          <w:lang w:eastAsia="en-GB" w:bidi="en-GB"/>
        </w:rPr>
      </w:pPr>
    </w:p>
    <w:p w14:paraId="4DEC302F" w14:textId="6409BCE2" w:rsidR="003957D5" w:rsidRPr="00607F22" w:rsidRDefault="003957D5" w:rsidP="00670A29">
      <w:pPr>
        <w:widowControl w:val="0"/>
        <w:autoSpaceDE w:val="0"/>
        <w:autoSpaceDN w:val="0"/>
        <w:spacing w:after="0" w:line="240" w:lineRule="auto"/>
        <w:rPr>
          <w:rFonts w:asciiTheme="minorHAnsi" w:hAnsiTheme="minorHAnsi" w:cstheme="minorHAnsi"/>
          <w:sz w:val="24"/>
          <w:lang w:eastAsia="en-GB" w:bidi="en-GB"/>
        </w:rPr>
      </w:pPr>
    </w:p>
    <w:p w14:paraId="031ACB14" w14:textId="64A027FB" w:rsidR="00982BA6" w:rsidRDefault="00982BA6" w:rsidP="00AF4020">
      <w:pPr>
        <w:pStyle w:val="Heading1"/>
      </w:pPr>
      <w:bookmarkStart w:id="84" w:name="_Toc213863271"/>
      <w:bookmarkStart w:id="85" w:name="_Toc215494443"/>
      <w:r w:rsidRPr="00E335B1">
        <w:rPr>
          <w:noProof/>
        </w:rPr>
        <w:drawing>
          <wp:anchor distT="0" distB="0" distL="114300" distR="114300" simplePos="0" relativeHeight="251679744" behindDoc="1" locked="0" layoutInCell="1" allowOverlap="1" wp14:anchorId="0D8B2D70" wp14:editId="02C4FD6E">
            <wp:simplePos x="0" y="0"/>
            <wp:positionH relativeFrom="margin">
              <wp:posOffset>4497070</wp:posOffset>
            </wp:positionH>
            <wp:positionV relativeFrom="paragraph">
              <wp:posOffset>160844</wp:posOffset>
            </wp:positionV>
            <wp:extent cx="1609725" cy="1439545"/>
            <wp:effectExtent l="0" t="0" r="9525" b="8255"/>
            <wp:wrapTight wrapText="bothSides">
              <wp:wrapPolygon edited="0">
                <wp:start x="0" y="0"/>
                <wp:lineTo x="0" y="21438"/>
                <wp:lineTo x="21472" y="21438"/>
                <wp:lineTo x="21472" y="0"/>
                <wp:lineTo x="0" y="0"/>
              </wp:wrapPolygon>
            </wp:wrapTight>
            <wp:docPr id="1266077907" name="Picture 1" descr="A purple circle with a check mark and arrow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077907" name="Picture 1" descr="A purple circle with a check mark and arrows&#10;&#10;AI-generated content may be incorrect."/>
                    <pic:cNvPicPr/>
                  </pic:nvPicPr>
                  <pic:blipFill>
                    <a:blip r:embed="rId38"/>
                    <a:stretch>
                      <a:fillRect/>
                    </a:stretch>
                  </pic:blipFill>
                  <pic:spPr>
                    <a:xfrm>
                      <a:off x="0" y="0"/>
                      <a:ext cx="1609725" cy="1439545"/>
                    </a:xfrm>
                    <a:prstGeom prst="rect">
                      <a:avLst/>
                    </a:prstGeom>
                  </pic:spPr>
                </pic:pic>
              </a:graphicData>
            </a:graphic>
            <wp14:sizeRelH relativeFrom="margin">
              <wp14:pctWidth>0</wp14:pctWidth>
            </wp14:sizeRelH>
            <wp14:sizeRelV relativeFrom="margin">
              <wp14:pctHeight>0</wp14:pctHeight>
            </wp14:sizeRelV>
          </wp:anchor>
        </w:drawing>
      </w:r>
      <w:r w:rsidRPr="00982BA6">
        <w:t xml:space="preserve"> </w:t>
      </w:r>
      <w:r>
        <w:t>Achieving Positive Outcomes</w:t>
      </w:r>
      <w:bookmarkEnd w:id="84"/>
      <w:bookmarkEnd w:id="85"/>
    </w:p>
    <w:p w14:paraId="35ED7CF0" w14:textId="77777777" w:rsidR="00982BA6" w:rsidRPr="00982BA6" w:rsidRDefault="00982BA6" w:rsidP="00982BA6">
      <w:pPr>
        <w:rPr>
          <w:rFonts w:asciiTheme="minorHAnsi" w:hAnsiTheme="minorHAnsi" w:cstheme="minorHAnsi"/>
          <w:sz w:val="24"/>
        </w:rPr>
      </w:pPr>
      <w:r w:rsidRPr="00982BA6">
        <w:rPr>
          <w:rFonts w:asciiTheme="minorHAnsi" w:hAnsiTheme="minorHAnsi" w:cstheme="minorHAnsi"/>
          <w:sz w:val="24"/>
        </w:rPr>
        <w:t>Each young person will have a support plan designed to be person-centred and trauma-informed, ensuring all aspects focus on the individual needs of that young person. The plan will address several key areas essential for positive outcomes:</w:t>
      </w:r>
    </w:p>
    <w:p w14:paraId="72DEE65E" w14:textId="77777777" w:rsidR="00982BA6" w:rsidRPr="00982BA6" w:rsidRDefault="00982BA6" w:rsidP="008C5ABB">
      <w:pPr>
        <w:pStyle w:val="Heading2"/>
      </w:pPr>
      <w:bookmarkStart w:id="86" w:name="_Toc213863272"/>
      <w:bookmarkStart w:id="87" w:name="_Toc215494444"/>
      <w:r w:rsidRPr="00982BA6">
        <w:t>Health and Wellbeing</w:t>
      </w:r>
      <w:bookmarkEnd w:id="86"/>
      <w:bookmarkEnd w:id="87"/>
    </w:p>
    <w:p w14:paraId="6C38A818" w14:textId="77777777" w:rsidR="00982BA6" w:rsidRPr="00982BA6" w:rsidRDefault="00982BA6" w:rsidP="00982BA6">
      <w:pPr>
        <w:rPr>
          <w:rFonts w:asciiTheme="minorHAnsi" w:hAnsiTheme="minorHAnsi" w:cstheme="minorHAnsi"/>
          <w:sz w:val="24"/>
        </w:rPr>
      </w:pPr>
      <w:r w:rsidRPr="00982BA6">
        <w:rPr>
          <w:rFonts w:asciiTheme="minorHAnsi" w:hAnsiTheme="minorHAnsi" w:cstheme="minorHAnsi"/>
          <w:sz w:val="24"/>
        </w:rPr>
        <w:t>Maintaining the physical and mental health of every young person is a priority. We actively promote healthy lifestyles through practical activities such as cook and eat sessions, guidance during shopping, opportunities for exercise, and relaxation techniques. All young people are registered with a local GP and receive support to register with a dentist, optician, and sexual health clinic when necessary. Attendance at Looked After Children (LAC) health assessments, organised by their social worker, is also facilitated where required.</w:t>
      </w:r>
    </w:p>
    <w:p w14:paraId="54959BFA" w14:textId="77777777" w:rsidR="00982BA6" w:rsidRPr="00982BA6" w:rsidRDefault="00982BA6" w:rsidP="00982BA6">
      <w:pPr>
        <w:rPr>
          <w:rFonts w:asciiTheme="minorHAnsi" w:hAnsiTheme="minorHAnsi" w:cstheme="minorHAnsi"/>
          <w:sz w:val="24"/>
        </w:rPr>
      </w:pPr>
      <w:r w:rsidRPr="00982BA6">
        <w:rPr>
          <w:rFonts w:asciiTheme="minorHAnsi" w:hAnsiTheme="minorHAnsi" w:cstheme="minorHAnsi"/>
          <w:sz w:val="24"/>
        </w:rPr>
        <w:t>Young people receive information on maintaining a healthy lifestyle, encompassing both emotional and physical health. They are encouraged to attend appointments and obtain treatment as needed. Health education is provided on topics including smoking, sexual health, birth control, alcohol, and substance misuse—this may be delivered through leaflets, one-to-one support sessions, or by accessing external providers. We also support young people to attend their chosen place of worship and acknowledge any specific dietary requirements.</w:t>
      </w:r>
    </w:p>
    <w:p w14:paraId="0A8D9805" w14:textId="77777777" w:rsidR="00982BA6" w:rsidRPr="00982BA6" w:rsidRDefault="00982BA6" w:rsidP="008C5ABB">
      <w:pPr>
        <w:pStyle w:val="Heading2"/>
      </w:pPr>
      <w:bookmarkStart w:id="88" w:name="_Toc213863273"/>
      <w:bookmarkStart w:id="89" w:name="_Toc215494445"/>
      <w:r w:rsidRPr="00982BA6">
        <w:t>Education</w:t>
      </w:r>
      <w:bookmarkEnd w:id="88"/>
      <w:bookmarkEnd w:id="89"/>
    </w:p>
    <w:p w14:paraId="750DB541" w14:textId="77777777" w:rsidR="00982BA6" w:rsidRPr="00982BA6" w:rsidRDefault="00982BA6" w:rsidP="00982BA6">
      <w:pPr>
        <w:rPr>
          <w:rFonts w:asciiTheme="minorHAnsi" w:hAnsiTheme="minorHAnsi" w:cstheme="minorHAnsi"/>
          <w:sz w:val="24"/>
        </w:rPr>
      </w:pPr>
      <w:r w:rsidRPr="00982BA6">
        <w:rPr>
          <w:rFonts w:asciiTheme="minorHAnsi" w:hAnsiTheme="minorHAnsi" w:cstheme="minorHAnsi"/>
          <w:sz w:val="24"/>
        </w:rPr>
        <w:t>All young people are supported in attending a school or college that is appropriate for their age. To aid their studies, each young person is provided with a desk in their room and access to Wi-Fi. Weekly support sessions with their designated support worker offer an opportunity to check in with the young person, discuss any concerns, celebrate achievements, address exam planning, bullying, and review school reports. Support workers collaborate closely with the young person and the Local Authority to review and implement any relevant aspects of their Education, Health and Care Plan (EHCP).</w:t>
      </w:r>
    </w:p>
    <w:p w14:paraId="29EF7CB8" w14:textId="77777777" w:rsidR="00982BA6" w:rsidRPr="00982BA6" w:rsidRDefault="00982BA6" w:rsidP="008C5ABB">
      <w:pPr>
        <w:pStyle w:val="Heading2"/>
      </w:pPr>
      <w:bookmarkStart w:id="90" w:name="_Toc213863274"/>
      <w:bookmarkStart w:id="91" w:name="_Toc215494446"/>
      <w:r w:rsidRPr="00982BA6">
        <w:t>Staying Safe</w:t>
      </w:r>
      <w:bookmarkEnd w:id="90"/>
      <w:bookmarkEnd w:id="91"/>
    </w:p>
    <w:p w14:paraId="63906D4B" w14:textId="77777777" w:rsidR="00982BA6" w:rsidRPr="00982BA6" w:rsidRDefault="00982BA6" w:rsidP="00982BA6">
      <w:pPr>
        <w:rPr>
          <w:rFonts w:asciiTheme="minorHAnsi" w:hAnsiTheme="minorHAnsi" w:cstheme="minorHAnsi"/>
          <w:sz w:val="24"/>
        </w:rPr>
      </w:pPr>
      <w:r w:rsidRPr="00982BA6">
        <w:rPr>
          <w:rFonts w:asciiTheme="minorHAnsi" w:hAnsiTheme="minorHAnsi" w:cstheme="minorHAnsi"/>
          <w:sz w:val="24"/>
        </w:rPr>
        <w:t>Colleagues receive training to understand child exploitation, recognise warning signs, and escalate concerns to appropriate teams, including Social Workers, Emergency Duty Teams (EDT) when necessary, and families where appropriate. Support sessions cover important topics such as online safety, gangs, grooming, and radicalisation. Preventative measures are put in place, and young people receive information and guidance to help them stay safe at home, in the community, and as they move towards independent living.</w:t>
      </w:r>
    </w:p>
    <w:p w14:paraId="36BDB6E8" w14:textId="77777777" w:rsidR="00982BA6" w:rsidRPr="00982BA6" w:rsidRDefault="00982BA6" w:rsidP="008C5ABB">
      <w:pPr>
        <w:pStyle w:val="Heading2"/>
      </w:pPr>
      <w:bookmarkStart w:id="92" w:name="_Toc213863275"/>
      <w:bookmarkStart w:id="93" w:name="_Toc215494447"/>
      <w:r w:rsidRPr="00982BA6">
        <w:t>Budgeting and Personal Finances</w:t>
      </w:r>
      <w:bookmarkEnd w:id="92"/>
      <w:bookmarkEnd w:id="93"/>
    </w:p>
    <w:p w14:paraId="271EA1E6" w14:textId="77777777" w:rsidR="00982BA6" w:rsidRPr="00982BA6" w:rsidRDefault="00982BA6" w:rsidP="00982BA6">
      <w:pPr>
        <w:rPr>
          <w:rFonts w:asciiTheme="minorHAnsi" w:hAnsiTheme="minorHAnsi" w:cstheme="minorHAnsi"/>
          <w:sz w:val="24"/>
        </w:rPr>
      </w:pPr>
      <w:r w:rsidRPr="00982BA6">
        <w:rPr>
          <w:rFonts w:asciiTheme="minorHAnsi" w:hAnsiTheme="minorHAnsi" w:cstheme="minorHAnsi"/>
          <w:sz w:val="24"/>
        </w:rPr>
        <w:t>Young people are helped in developing budgeting plans and accessing any financial resources to which they are entitled, whether through benefits or their leaving care status. Support is provided to open bank accounts and ensure that each young person can access all the financial support available to them. Guidance on shopping—including creating basic shopping lists and going with young people to the supermarket if required—is also offered.</w:t>
      </w:r>
    </w:p>
    <w:p w14:paraId="5D35B032" w14:textId="77777777" w:rsidR="00982BA6" w:rsidRPr="00982BA6" w:rsidRDefault="00982BA6" w:rsidP="008C5ABB">
      <w:pPr>
        <w:pStyle w:val="Heading2"/>
      </w:pPr>
      <w:bookmarkStart w:id="94" w:name="_Toc213863276"/>
      <w:bookmarkStart w:id="95" w:name="_Toc215494448"/>
      <w:r w:rsidRPr="00982BA6">
        <w:t>Maintaining a Home</w:t>
      </w:r>
      <w:bookmarkEnd w:id="94"/>
      <w:bookmarkEnd w:id="95"/>
    </w:p>
    <w:p w14:paraId="6FB55E7B" w14:textId="77777777" w:rsidR="00982BA6" w:rsidRPr="00982BA6" w:rsidRDefault="00982BA6" w:rsidP="00982BA6">
      <w:pPr>
        <w:rPr>
          <w:rFonts w:asciiTheme="minorHAnsi" w:hAnsiTheme="minorHAnsi" w:cstheme="minorHAnsi"/>
          <w:sz w:val="24"/>
        </w:rPr>
      </w:pPr>
      <w:r w:rsidRPr="00982BA6">
        <w:rPr>
          <w:rFonts w:asciiTheme="minorHAnsi" w:hAnsiTheme="minorHAnsi" w:cstheme="minorHAnsi"/>
          <w:sz w:val="24"/>
        </w:rPr>
        <w:t>Support is given to develop essential life skills, such as washing and keeping rooms clean. One-to-one sessions focus on the skills needed to keep a tenancy and the importance of adhering to these to avoid tenancy breakdowns. Colleagues discuss the significance of being a good neighbour and the adverse effects of anti-social behaviour. Each young person is shown how to respond in emergencies and how to report repairs.</w:t>
      </w:r>
    </w:p>
    <w:p w14:paraId="1BF6793D" w14:textId="77777777" w:rsidR="00982BA6" w:rsidRPr="00982BA6" w:rsidRDefault="00982BA6" w:rsidP="008C5ABB">
      <w:pPr>
        <w:pStyle w:val="Heading2"/>
      </w:pPr>
      <w:bookmarkStart w:id="96" w:name="_Toc213863277"/>
      <w:bookmarkStart w:id="97" w:name="_Toc215494449"/>
      <w:r w:rsidRPr="00982BA6">
        <w:t>Cooking Skills</w:t>
      </w:r>
      <w:bookmarkEnd w:id="96"/>
      <w:bookmarkEnd w:id="97"/>
    </w:p>
    <w:p w14:paraId="5995EA02" w14:textId="77777777" w:rsidR="00982BA6" w:rsidRPr="00982BA6" w:rsidRDefault="00982BA6" w:rsidP="00982BA6">
      <w:pPr>
        <w:rPr>
          <w:rFonts w:asciiTheme="minorHAnsi" w:hAnsiTheme="minorHAnsi" w:cstheme="minorHAnsi"/>
          <w:sz w:val="24"/>
        </w:rPr>
      </w:pPr>
      <w:r w:rsidRPr="00982BA6">
        <w:rPr>
          <w:rFonts w:asciiTheme="minorHAnsi" w:hAnsiTheme="minorHAnsi" w:cstheme="minorHAnsi"/>
          <w:sz w:val="24"/>
        </w:rPr>
        <w:t>Regular cook and eat sessions are organised, either individually or in groups, tailored to the needs of the young people being supported at any given time.</w:t>
      </w:r>
    </w:p>
    <w:p w14:paraId="673F2830" w14:textId="77777777" w:rsidR="00982BA6" w:rsidRPr="00982BA6" w:rsidRDefault="00982BA6" w:rsidP="008C5ABB">
      <w:pPr>
        <w:pStyle w:val="Heading2"/>
      </w:pPr>
      <w:bookmarkStart w:id="98" w:name="_Toc213863278"/>
      <w:bookmarkStart w:id="99" w:name="_Toc215494450"/>
      <w:r w:rsidRPr="00982BA6">
        <w:t>Independent Tenancy Options and Tenancy Readiness</w:t>
      </w:r>
      <w:bookmarkEnd w:id="98"/>
      <w:bookmarkEnd w:id="99"/>
    </w:p>
    <w:p w14:paraId="7CF5B4FE" w14:textId="77777777" w:rsidR="00982BA6" w:rsidRPr="00982BA6" w:rsidRDefault="00982BA6" w:rsidP="00982BA6">
      <w:pPr>
        <w:rPr>
          <w:rFonts w:asciiTheme="minorHAnsi" w:hAnsiTheme="minorHAnsi" w:cstheme="minorHAnsi"/>
          <w:sz w:val="24"/>
        </w:rPr>
      </w:pPr>
      <w:r w:rsidRPr="00982BA6">
        <w:rPr>
          <w:rFonts w:asciiTheme="minorHAnsi" w:hAnsiTheme="minorHAnsi" w:cstheme="minorHAnsi"/>
          <w:sz w:val="24"/>
        </w:rPr>
        <w:t>Young people are supported to sign up for Bradford Homes, guided through the process of bidding for properties, and helped with viewing properties when needed.</w:t>
      </w:r>
    </w:p>
    <w:p w14:paraId="792D6244" w14:textId="77777777" w:rsidR="00982BA6" w:rsidRPr="00982BA6" w:rsidRDefault="00982BA6" w:rsidP="008C5ABB">
      <w:pPr>
        <w:pStyle w:val="Heading2"/>
      </w:pPr>
      <w:bookmarkStart w:id="100" w:name="_Toc213863279"/>
      <w:bookmarkStart w:id="101" w:name="_Toc215494451"/>
      <w:r w:rsidRPr="00982BA6">
        <w:t>Monitoring Progress</w:t>
      </w:r>
      <w:bookmarkEnd w:id="100"/>
      <w:bookmarkEnd w:id="101"/>
    </w:p>
    <w:p w14:paraId="1FD02A31" w14:textId="635BCCD0" w:rsidR="00743602" w:rsidRPr="004627D1" w:rsidRDefault="00982BA6" w:rsidP="004627D1">
      <w:pPr>
        <w:rPr>
          <w:rFonts w:asciiTheme="minorHAnsi" w:hAnsiTheme="minorHAnsi" w:cstheme="minorHAnsi"/>
          <w:sz w:val="24"/>
        </w:rPr>
      </w:pPr>
      <w:r w:rsidRPr="00982BA6">
        <w:rPr>
          <w:rFonts w:asciiTheme="minorHAnsi" w:hAnsiTheme="minorHAnsi" w:cstheme="minorHAnsi"/>
          <w:sz w:val="24"/>
        </w:rPr>
        <w:t>Progress is tracked using an Independence Tracker, which is completed monthly in collaboration with the young person and shared with their social worker or personal advisor.</w:t>
      </w:r>
    </w:p>
    <w:p w14:paraId="650DD424" w14:textId="2C82F6DD" w:rsidR="00BA046F" w:rsidRDefault="00BA046F" w:rsidP="007B1A47">
      <w:pPr>
        <w:rPr>
          <w:rFonts w:asciiTheme="minorHAnsi" w:hAnsiTheme="minorHAnsi" w:cstheme="minorHAnsi"/>
          <w:sz w:val="24"/>
        </w:rPr>
      </w:pPr>
    </w:p>
    <w:p w14:paraId="3745342F" w14:textId="629EEF1A" w:rsidR="00BA046F" w:rsidRPr="004627D1" w:rsidRDefault="00A6727C" w:rsidP="00AF4020">
      <w:pPr>
        <w:pStyle w:val="Heading1"/>
      </w:pPr>
      <w:bookmarkStart w:id="102" w:name="_Toc215494452"/>
      <w:r w:rsidRPr="004627D1">
        <w:rPr>
          <w:noProof/>
        </w:rPr>
        <w:drawing>
          <wp:anchor distT="0" distB="0" distL="114300" distR="114300" simplePos="0" relativeHeight="251677696" behindDoc="1" locked="0" layoutInCell="1" allowOverlap="1" wp14:anchorId="582DFFD5" wp14:editId="5F8808D9">
            <wp:simplePos x="0" y="0"/>
            <wp:positionH relativeFrom="margin">
              <wp:align>right</wp:align>
            </wp:positionH>
            <wp:positionV relativeFrom="paragraph">
              <wp:posOffset>76390</wp:posOffset>
            </wp:positionV>
            <wp:extent cx="1385660" cy="1440000"/>
            <wp:effectExtent l="0" t="0" r="5080" b="8255"/>
            <wp:wrapTight wrapText="bothSides">
              <wp:wrapPolygon edited="0">
                <wp:start x="0" y="0"/>
                <wp:lineTo x="0" y="21438"/>
                <wp:lineTo x="21382" y="21438"/>
                <wp:lineTo x="21382" y="0"/>
                <wp:lineTo x="0" y="0"/>
              </wp:wrapPolygon>
            </wp:wrapTight>
            <wp:docPr id="1908142739" name="Picture 1" descr="A person pointing at a boa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142739" name="Picture 1" descr="A person pointing at a board&#10;&#10;AI-generated content may be incorrect."/>
                    <pic:cNvPicPr/>
                  </pic:nvPicPr>
                  <pic:blipFill>
                    <a:blip r:embed="rId39"/>
                    <a:stretch>
                      <a:fillRect/>
                    </a:stretch>
                  </pic:blipFill>
                  <pic:spPr>
                    <a:xfrm>
                      <a:off x="0" y="0"/>
                      <a:ext cx="1385660" cy="1440000"/>
                    </a:xfrm>
                    <a:prstGeom prst="rect">
                      <a:avLst/>
                    </a:prstGeom>
                  </pic:spPr>
                </pic:pic>
              </a:graphicData>
            </a:graphic>
            <wp14:sizeRelH relativeFrom="margin">
              <wp14:pctWidth>0</wp14:pctWidth>
            </wp14:sizeRelH>
            <wp14:sizeRelV relativeFrom="margin">
              <wp14:pctHeight>0</wp14:pctHeight>
            </wp14:sizeRelV>
          </wp:anchor>
        </w:drawing>
      </w:r>
      <w:r w:rsidR="00BA046F" w:rsidRPr="004627D1">
        <w:t xml:space="preserve">Education, </w:t>
      </w:r>
      <w:r w:rsidR="0012756E" w:rsidRPr="004627D1">
        <w:t>t</w:t>
      </w:r>
      <w:r w:rsidR="00BA046F" w:rsidRPr="004627D1">
        <w:t xml:space="preserve">raining or </w:t>
      </w:r>
      <w:r w:rsidR="0012756E" w:rsidRPr="004627D1">
        <w:t>e</w:t>
      </w:r>
      <w:r w:rsidR="00BA046F" w:rsidRPr="004627D1">
        <w:t>mployment support</w:t>
      </w:r>
      <w:bookmarkEnd w:id="102"/>
    </w:p>
    <w:p w14:paraId="1FD1BFE8" w14:textId="77777777" w:rsidR="00F000F8" w:rsidRPr="004627D1" w:rsidRDefault="00F000F8" w:rsidP="00F000F8">
      <w:pPr>
        <w:rPr>
          <w:rFonts w:asciiTheme="minorHAnsi" w:hAnsiTheme="minorHAnsi" w:cstheme="minorHAnsi"/>
          <w:sz w:val="24"/>
        </w:rPr>
      </w:pPr>
      <w:r w:rsidRPr="004627D1">
        <w:rPr>
          <w:rFonts w:asciiTheme="minorHAnsi" w:hAnsiTheme="minorHAnsi" w:cstheme="minorHAnsi"/>
          <w:sz w:val="24"/>
        </w:rPr>
        <w:t xml:space="preserve">Each young person will be supported to access employment, training or education based on their own needs and wishes. We will ensure that they are encouraged and recognised for their achievements </w:t>
      </w:r>
      <w:proofErr w:type="gramStart"/>
      <w:r w:rsidRPr="004627D1">
        <w:rPr>
          <w:rFonts w:asciiTheme="minorHAnsi" w:hAnsiTheme="minorHAnsi" w:cstheme="minorHAnsi"/>
          <w:sz w:val="24"/>
        </w:rPr>
        <w:t>and also</w:t>
      </w:r>
      <w:proofErr w:type="gramEnd"/>
      <w:r w:rsidRPr="004627D1">
        <w:rPr>
          <w:rFonts w:asciiTheme="minorHAnsi" w:hAnsiTheme="minorHAnsi" w:cstheme="minorHAnsi"/>
          <w:sz w:val="24"/>
        </w:rPr>
        <w:t xml:space="preserve"> encourage them to take part in social, cultural and leisure activities.</w:t>
      </w:r>
    </w:p>
    <w:p w14:paraId="4CBBFBBA" w14:textId="08B45CE2" w:rsidR="00F000F8" w:rsidRPr="004627D1" w:rsidRDefault="00F000F8" w:rsidP="00F000F8">
      <w:pPr>
        <w:rPr>
          <w:rFonts w:asciiTheme="minorHAnsi" w:hAnsiTheme="minorHAnsi" w:cstheme="minorHAnsi"/>
          <w:sz w:val="24"/>
        </w:rPr>
      </w:pPr>
      <w:r w:rsidRPr="004627D1">
        <w:rPr>
          <w:rFonts w:asciiTheme="minorHAnsi" w:hAnsiTheme="minorHAnsi" w:cstheme="minorHAnsi"/>
          <w:sz w:val="24"/>
        </w:rPr>
        <w:t xml:space="preserve">We encourage the young person to develop positive routines to enable them to access education, employment or training and will support them to apply for bus passes and anything they may be entitled to which supports them. </w:t>
      </w:r>
    </w:p>
    <w:p w14:paraId="619C4BED" w14:textId="77777777" w:rsidR="00F000F8" w:rsidRPr="004627D1" w:rsidRDefault="00F000F8" w:rsidP="00F000F8">
      <w:pPr>
        <w:rPr>
          <w:rFonts w:asciiTheme="minorHAnsi" w:hAnsiTheme="minorHAnsi" w:cstheme="minorHAnsi"/>
          <w:sz w:val="24"/>
        </w:rPr>
      </w:pPr>
      <w:r w:rsidRPr="004627D1">
        <w:rPr>
          <w:rFonts w:asciiTheme="minorHAnsi" w:hAnsiTheme="minorHAnsi" w:cstheme="minorHAnsi"/>
          <w:sz w:val="24"/>
        </w:rPr>
        <w:t xml:space="preserve">Support plans are developed and appropriate to the young person’s needs, promote and support their independence and will clearly identify what we will do to support that person’s needs. The initial support plan is created from the initial referral information in consultation with the young person’s social worker/Personal Assistant, agreed during a planning meeting in the first 72 hours of the young person’s placement. The support plan must </w:t>
      </w:r>
      <w:proofErr w:type="gramStart"/>
      <w:r w:rsidRPr="004627D1">
        <w:rPr>
          <w:rFonts w:asciiTheme="minorHAnsi" w:hAnsiTheme="minorHAnsi" w:cstheme="minorHAnsi"/>
          <w:sz w:val="24"/>
        </w:rPr>
        <w:t>take into account</w:t>
      </w:r>
      <w:proofErr w:type="gramEnd"/>
      <w:r w:rsidRPr="004627D1">
        <w:rPr>
          <w:rFonts w:asciiTheme="minorHAnsi" w:hAnsiTheme="minorHAnsi" w:cstheme="minorHAnsi"/>
          <w:sz w:val="24"/>
        </w:rPr>
        <w:t xml:space="preserve"> information held on any other plans and the plan will be reviewed at regular care planning meetings or looked after review. </w:t>
      </w:r>
    </w:p>
    <w:p w14:paraId="4419C09A" w14:textId="77777777" w:rsidR="00F000F8" w:rsidRPr="004627D1" w:rsidRDefault="00F000F8" w:rsidP="00F000F8">
      <w:pPr>
        <w:rPr>
          <w:rFonts w:asciiTheme="minorHAnsi" w:hAnsiTheme="minorHAnsi" w:cstheme="minorHAnsi"/>
          <w:sz w:val="24"/>
        </w:rPr>
      </w:pPr>
      <w:r w:rsidRPr="004627D1">
        <w:rPr>
          <w:rFonts w:asciiTheme="minorHAnsi" w:hAnsiTheme="minorHAnsi" w:cstheme="minorHAnsi"/>
          <w:sz w:val="24"/>
        </w:rPr>
        <w:t>It is the role of the support worker and their manager to ensure that reviews are carried out in line with the young person’s status and to support a young person to access advocacy support or to raise a complaint.</w:t>
      </w:r>
    </w:p>
    <w:p w14:paraId="2AFEB74D" w14:textId="77777777" w:rsidR="00F000F8" w:rsidRPr="004627D1" w:rsidRDefault="00F000F8" w:rsidP="00F000F8">
      <w:pPr>
        <w:rPr>
          <w:rFonts w:asciiTheme="minorHAnsi" w:hAnsiTheme="minorHAnsi" w:cstheme="minorHAnsi"/>
          <w:sz w:val="24"/>
        </w:rPr>
      </w:pPr>
      <w:r w:rsidRPr="004627D1">
        <w:rPr>
          <w:rFonts w:asciiTheme="minorHAnsi" w:hAnsiTheme="minorHAnsi" w:cstheme="minorHAnsi"/>
          <w:sz w:val="24"/>
        </w:rPr>
        <w:t xml:space="preserve">Young people are encouraged to ‘have their say’ in all aspects of the support and time with us at the home. Comment postcards are also </w:t>
      </w:r>
      <w:proofErr w:type="gramStart"/>
      <w:r w:rsidRPr="004627D1">
        <w:rPr>
          <w:rFonts w:asciiTheme="minorHAnsi" w:hAnsiTheme="minorHAnsi" w:cstheme="minorHAnsi"/>
          <w:sz w:val="24"/>
        </w:rPr>
        <w:t>available</w:t>
      </w:r>
      <w:proofErr w:type="gramEnd"/>
      <w:r w:rsidRPr="004627D1">
        <w:rPr>
          <w:rFonts w:asciiTheme="minorHAnsi" w:hAnsiTheme="minorHAnsi" w:cstheme="minorHAnsi"/>
          <w:sz w:val="24"/>
        </w:rPr>
        <w:t xml:space="preserve"> and all young people are made aware of how to make a complaint upon admission </w:t>
      </w:r>
      <w:proofErr w:type="gramStart"/>
      <w:r w:rsidRPr="004627D1">
        <w:rPr>
          <w:rFonts w:asciiTheme="minorHAnsi" w:hAnsiTheme="minorHAnsi" w:cstheme="minorHAnsi"/>
          <w:sz w:val="24"/>
        </w:rPr>
        <w:t>and also</w:t>
      </w:r>
      <w:proofErr w:type="gramEnd"/>
      <w:r w:rsidRPr="004627D1">
        <w:rPr>
          <w:rFonts w:asciiTheme="minorHAnsi" w:hAnsiTheme="minorHAnsi" w:cstheme="minorHAnsi"/>
          <w:sz w:val="24"/>
        </w:rPr>
        <w:t xml:space="preserve"> in the young person’s guide. We also encourage participation in our annual client survey.</w:t>
      </w:r>
    </w:p>
    <w:p w14:paraId="08CAD945" w14:textId="77777777" w:rsidR="00F000F8" w:rsidRPr="004627D1" w:rsidRDefault="00F000F8" w:rsidP="00F000F8">
      <w:pPr>
        <w:rPr>
          <w:rFonts w:asciiTheme="minorHAnsi" w:hAnsiTheme="minorHAnsi" w:cstheme="minorHAnsi"/>
          <w:sz w:val="24"/>
        </w:rPr>
      </w:pPr>
      <w:r w:rsidRPr="004627D1">
        <w:rPr>
          <w:rFonts w:asciiTheme="minorHAnsi" w:hAnsiTheme="minorHAnsi" w:cstheme="minorHAnsi"/>
          <w:sz w:val="24"/>
        </w:rPr>
        <w:t>A Young Persons Independence tracker is completed monthly and shared with their social worker or personal advisor. We encourage young people’s views especially around the new regulation and quality standards such as this.</w:t>
      </w:r>
    </w:p>
    <w:p w14:paraId="68FDECCD" w14:textId="77777777" w:rsidR="00F000F8" w:rsidRPr="004627D1" w:rsidRDefault="00F000F8" w:rsidP="00F000F8">
      <w:pPr>
        <w:rPr>
          <w:rFonts w:asciiTheme="minorHAnsi" w:hAnsiTheme="minorHAnsi" w:cstheme="minorHAnsi"/>
          <w:sz w:val="24"/>
        </w:rPr>
      </w:pPr>
      <w:r w:rsidRPr="004627D1">
        <w:rPr>
          <w:rFonts w:asciiTheme="minorHAnsi" w:hAnsiTheme="minorHAnsi" w:cstheme="minorHAnsi"/>
          <w:sz w:val="24"/>
        </w:rPr>
        <w:t>The intended outcomes for our young people are:</w:t>
      </w:r>
    </w:p>
    <w:p w14:paraId="70727246" w14:textId="34EEB0C7" w:rsidR="00F000F8" w:rsidRPr="004627D1" w:rsidRDefault="00F000F8" w:rsidP="00836764">
      <w:pPr>
        <w:pStyle w:val="BodyText"/>
        <w:numPr>
          <w:ilvl w:val="0"/>
          <w:numId w:val="15"/>
        </w:numPr>
        <w:spacing w:line="240" w:lineRule="auto"/>
        <w:rPr>
          <w:rFonts w:asciiTheme="minorHAnsi" w:hAnsiTheme="minorHAnsi" w:cstheme="minorHAnsi"/>
          <w:bCs/>
          <w:iCs/>
          <w:sz w:val="24"/>
        </w:rPr>
      </w:pPr>
      <w:r w:rsidRPr="004627D1">
        <w:rPr>
          <w:rFonts w:asciiTheme="minorHAnsi" w:hAnsiTheme="minorHAnsi" w:cstheme="minorHAnsi"/>
          <w:bCs/>
          <w:iCs/>
          <w:sz w:val="24"/>
        </w:rPr>
        <w:t>Health, wellbeing and self-care – personal health, mental health, sexual health, accessing health and leisure services and exercising support in clothing and personal items</w:t>
      </w:r>
    </w:p>
    <w:p w14:paraId="7196E6A8" w14:textId="77777777" w:rsidR="00F000F8" w:rsidRPr="004627D1" w:rsidRDefault="00F000F8" w:rsidP="00836764">
      <w:pPr>
        <w:pStyle w:val="BodyText"/>
        <w:numPr>
          <w:ilvl w:val="0"/>
          <w:numId w:val="15"/>
        </w:numPr>
        <w:spacing w:line="240" w:lineRule="auto"/>
        <w:rPr>
          <w:rFonts w:asciiTheme="minorHAnsi" w:hAnsiTheme="minorHAnsi" w:cstheme="minorHAnsi"/>
          <w:bCs/>
          <w:iCs/>
          <w:sz w:val="24"/>
        </w:rPr>
      </w:pPr>
      <w:r w:rsidRPr="004627D1">
        <w:rPr>
          <w:rFonts w:asciiTheme="minorHAnsi" w:hAnsiTheme="minorHAnsi" w:cstheme="minorHAnsi"/>
          <w:bCs/>
          <w:iCs/>
          <w:sz w:val="24"/>
        </w:rPr>
        <w:t>Employment education and training – support to access education and training, accessing and employment searching, working with Connexions and other external agencies</w:t>
      </w:r>
    </w:p>
    <w:p w14:paraId="451BA55B" w14:textId="77777777" w:rsidR="00F000F8" w:rsidRPr="004627D1" w:rsidRDefault="00F000F8" w:rsidP="00836764">
      <w:pPr>
        <w:pStyle w:val="BodyText"/>
        <w:numPr>
          <w:ilvl w:val="0"/>
          <w:numId w:val="15"/>
        </w:numPr>
        <w:spacing w:line="240" w:lineRule="auto"/>
        <w:rPr>
          <w:rFonts w:asciiTheme="minorHAnsi" w:hAnsiTheme="minorHAnsi" w:cstheme="minorHAnsi"/>
          <w:bCs/>
          <w:iCs/>
          <w:sz w:val="24"/>
        </w:rPr>
      </w:pPr>
      <w:r w:rsidRPr="004627D1">
        <w:rPr>
          <w:rFonts w:asciiTheme="minorHAnsi" w:hAnsiTheme="minorHAnsi" w:cstheme="minorHAnsi"/>
          <w:bCs/>
          <w:iCs/>
          <w:sz w:val="24"/>
        </w:rPr>
        <w:t>Staying safe – understand the risk of harm for others, including child sexual exploitation, and criminal exploitation. How to develop positive relationships, how to stay safe online, support to access other support services</w:t>
      </w:r>
    </w:p>
    <w:p w14:paraId="50A3644E" w14:textId="77777777" w:rsidR="00F000F8" w:rsidRPr="004627D1" w:rsidRDefault="00F000F8" w:rsidP="00836764">
      <w:pPr>
        <w:pStyle w:val="BodyText"/>
        <w:numPr>
          <w:ilvl w:val="0"/>
          <w:numId w:val="15"/>
        </w:numPr>
        <w:spacing w:line="240" w:lineRule="auto"/>
        <w:rPr>
          <w:rFonts w:asciiTheme="minorHAnsi" w:hAnsiTheme="minorHAnsi" w:cstheme="minorHAnsi"/>
          <w:bCs/>
          <w:iCs/>
          <w:sz w:val="24"/>
        </w:rPr>
      </w:pPr>
      <w:r w:rsidRPr="004627D1">
        <w:rPr>
          <w:rFonts w:asciiTheme="minorHAnsi" w:hAnsiTheme="minorHAnsi" w:cstheme="minorHAnsi"/>
          <w:bCs/>
          <w:iCs/>
          <w:sz w:val="24"/>
        </w:rPr>
        <w:t>Budgeting and personal finances</w:t>
      </w:r>
    </w:p>
    <w:p w14:paraId="274BF2C8" w14:textId="47B38CE2" w:rsidR="00F000F8" w:rsidRPr="004627D1" w:rsidRDefault="00F000F8" w:rsidP="00836764">
      <w:pPr>
        <w:pStyle w:val="BodyText"/>
        <w:numPr>
          <w:ilvl w:val="0"/>
          <w:numId w:val="15"/>
        </w:numPr>
        <w:spacing w:line="240" w:lineRule="auto"/>
        <w:rPr>
          <w:rFonts w:asciiTheme="minorHAnsi" w:hAnsiTheme="minorHAnsi" w:cstheme="minorHAnsi"/>
          <w:bCs/>
          <w:iCs/>
          <w:sz w:val="24"/>
        </w:rPr>
      </w:pPr>
      <w:r w:rsidRPr="004627D1">
        <w:rPr>
          <w:rFonts w:asciiTheme="minorHAnsi" w:hAnsiTheme="minorHAnsi" w:cstheme="minorHAnsi"/>
          <w:bCs/>
          <w:iCs/>
          <w:sz w:val="24"/>
        </w:rPr>
        <w:t>Maintaining a home – cleaning, laundry and how to deal with unexpected events such as leaks, utility disruption</w:t>
      </w:r>
    </w:p>
    <w:p w14:paraId="27ADB275" w14:textId="77777777" w:rsidR="00F000F8" w:rsidRPr="004627D1" w:rsidRDefault="00F000F8" w:rsidP="00836764">
      <w:pPr>
        <w:pStyle w:val="BodyText"/>
        <w:numPr>
          <w:ilvl w:val="0"/>
          <w:numId w:val="15"/>
        </w:numPr>
        <w:spacing w:line="240" w:lineRule="auto"/>
        <w:rPr>
          <w:rFonts w:asciiTheme="minorHAnsi" w:hAnsiTheme="minorHAnsi" w:cstheme="minorHAnsi"/>
          <w:bCs/>
          <w:iCs/>
          <w:sz w:val="24"/>
        </w:rPr>
      </w:pPr>
      <w:r w:rsidRPr="004627D1">
        <w:rPr>
          <w:rFonts w:asciiTheme="minorHAnsi" w:hAnsiTheme="minorHAnsi" w:cstheme="minorHAnsi"/>
          <w:bCs/>
          <w:iCs/>
          <w:sz w:val="24"/>
        </w:rPr>
        <w:t>Cooking skills – food shopping, preparing and cooking a meal, food safety and what is a balanced and healthy diet on a budget</w:t>
      </w:r>
    </w:p>
    <w:p w14:paraId="4DA3F723" w14:textId="000E4683" w:rsidR="00F000F8" w:rsidRPr="004627D1" w:rsidRDefault="00F000F8" w:rsidP="00836764">
      <w:pPr>
        <w:pStyle w:val="BodyText"/>
        <w:numPr>
          <w:ilvl w:val="0"/>
          <w:numId w:val="15"/>
        </w:numPr>
        <w:spacing w:line="240" w:lineRule="auto"/>
        <w:rPr>
          <w:rFonts w:asciiTheme="minorHAnsi" w:hAnsiTheme="minorHAnsi" w:cstheme="minorHAnsi"/>
          <w:bCs/>
          <w:iCs/>
          <w:sz w:val="24"/>
        </w:rPr>
      </w:pPr>
      <w:r w:rsidRPr="004627D1">
        <w:rPr>
          <w:rFonts w:asciiTheme="minorHAnsi" w:hAnsiTheme="minorHAnsi" w:cstheme="minorHAnsi"/>
          <w:bCs/>
          <w:iCs/>
          <w:sz w:val="24"/>
        </w:rPr>
        <w:t>Independent tenancy options and tenancy ready</w:t>
      </w:r>
    </w:p>
    <w:p w14:paraId="264CE23E" w14:textId="65FD2D60" w:rsidR="00F000F8" w:rsidRPr="004627D1" w:rsidRDefault="00F000F8" w:rsidP="00836764">
      <w:pPr>
        <w:pStyle w:val="BodyText"/>
        <w:numPr>
          <w:ilvl w:val="0"/>
          <w:numId w:val="15"/>
        </w:numPr>
        <w:spacing w:line="240" w:lineRule="auto"/>
        <w:rPr>
          <w:rFonts w:asciiTheme="minorHAnsi" w:hAnsiTheme="minorHAnsi" w:cstheme="minorHAnsi"/>
          <w:b/>
          <w:bCs/>
          <w:sz w:val="24"/>
        </w:rPr>
      </w:pPr>
      <w:r w:rsidRPr="004627D1">
        <w:rPr>
          <w:rFonts w:asciiTheme="minorHAnsi" w:hAnsiTheme="minorHAnsi" w:cstheme="minorHAnsi"/>
          <w:sz w:val="24"/>
        </w:rPr>
        <w:t xml:space="preserve">Improved self-care skills (personal care, diet, health) </w:t>
      </w:r>
    </w:p>
    <w:p w14:paraId="6E9026E8" w14:textId="77777777" w:rsidR="00F000F8" w:rsidRPr="004627D1" w:rsidRDefault="00F000F8" w:rsidP="00836764">
      <w:pPr>
        <w:pStyle w:val="BodyText"/>
        <w:numPr>
          <w:ilvl w:val="0"/>
          <w:numId w:val="15"/>
        </w:numPr>
        <w:spacing w:line="240" w:lineRule="auto"/>
        <w:rPr>
          <w:rFonts w:asciiTheme="minorHAnsi" w:hAnsiTheme="minorHAnsi" w:cstheme="minorHAnsi"/>
          <w:b/>
          <w:bCs/>
          <w:sz w:val="24"/>
        </w:rPr>
      </w:pPr>
      <w:r w:rsidRPr="004627D1">
        <w:rPr>
          <w:rFonts w:asciiTheme="minorHAnsi" w:hAnsiTheme="minorHAnsi" w:cstheme="minorHAnsi"/>
          <w:sz w:val="24"/>
        </w:rPr>
        <w:t xml:space="preserve">Improved practical skills, confidence and ability to live independently (manage &amp; maintain their tenancy, shopping, cooking, budgeting) </w:t>
      </w:r>
    </w:p>
    <w:p w14:paraId="2B318FF0" w14:textId="1737BEFE" w:rsidR="00F000F8" w:rsidRPr="005A28D3" w:rsidRDefault="00F000F8" w:rsidP="00836764">
      <w:pPr>
        <w:pStyle w:val="BodyText"/>
        <w:numPr>
          <w:ilvl w:val="0"/>
          <w:numId w:val="15"/>
        </w:numPr>
        <w:spacing w:line="240" w:lineRule="auto"/>
        <w:rPr>
          <w:rFonts w:asciiTheme="minorHAnsi" w:hAnsiTheme="minorHAnsi" w:cstheme="minorHAnsi"/>
          <w:b/>
          <w:bCs/>
          <w:sz w:val="24"/>
        </w:rPr>
      </w:pPr>
      <w:r w:rsidRPr="004627D1">
        <w:rPr>
          <w:rFonts w:asciiTheme="minorHAnsi" w:hAnsiTheme="minorHAnsi" w:cstheme="minorHAnsi"/>
          <w:sz w:val="24"/>
        </w:rPr>
        <w:t xml:space="preserve">Improved interpersonal skills (managing friendships, sexual relationships, formal </w:t>
      </w:r>
      <w:r w:rsidRPr="005A28D3">
        <w:rPr>
          <w:rFonts w:asciiTheme="minorHAnsi" w:hAnsiTheme="minorHAnsi" w:cstheme="minorHAnsi"/>
          <w:sz w:val="24"/>
        </w:rPr>
        <w:t xml:space="preserve">encounters and family/school/work relationships) </w:t>
      </w:r>
    </w:p>
    <w:p w14:paraId="276BB531" w14:textId="4D9E2122" w:rsidR="00F000F8" w:rsidRPr="005A28D3" w:rsidRDefault="00F000F8" w:rsidP="00836764">
      <w:pPr>
        <w:pStyle w:val="BodyText"/>
        <w:numPr>
          <w:ilvl w:val="0"/>
          <w:numId w:val="15"/>
        </w:numPr>
        <w:spacing w:line="240" w:lineRule="auto"/>
        <w:rPr>
          <w:rFonts w:asciiTheme="minorHAnsi" w:hAnsiTheme="minorHAnsi" w:cstheme="minorHAnsi"/>
          <w:b/>
          <w:bCs/>
          <w:sz w:val="24"/>
        </w:rPr>
      </w:pPr>
      <w:r w:rsidRPr="005A28D3">
        <w:rPr>
          <w:rFonts w:asciiTheme="minorHAnsi" w:hAnsiTheme="minorHAnsi" w:cstheme="minorHAnsi"/>
          <w:sz w:val="24"/>
        </w:rPr>
        <w:t xml:space="preserve">Improved engagement in education (attendance and progress, return to learn options and preparation for work) </w:t>
      </w:r>
    </w:p>
    <w:p w14:paraId="6A12EBD2" w14:textId="51FF5054" w:rsidR="00F000F8" w:rsidRDefault="00F000F8" w:rsidP="00836764">
      <w:pPr>
        <w:pStyle w:val="BodyText"/>
        <w:numPr>
          <w:ilvl w:val="0"/>
          <w:numId w:val="15"/>
        </w:numPr>
        <w:spacing w:line="240" w:lineRule="auto"/>
        <w:rPr>
          <w:rFonts w:asciiTheme="minorHAnsi" w:hAnsiTheme="minorHAnsi" w:cstheme="minorHAnsi"/>
          <w:sz w:val="24"/>
        </w:rPr>
      </w:pPr>
      <w:r w:rsidRPr="005A28D3">
        <w:rPr>
          <w:rFonts w:asciiTheme="minorHAnsi" w:hAnsiTheme="minorHAnsi" w:cstheme="minorHAnsi"/>
          <w:sz w:val="24"/>
        </w:rPr>
        <w:t>Improved ability to manage their physical and mental health issues (engagement with specialist support)</w:t>
      </w:r>
    </w:p>
    <w:p w14:paraId="0367D8EE" w14:textId="77777777" w:rsidR="004D1F3C" w:rsidRDefault="004D1F3C" w:rsidP="004D1F3C">
      <w:pPr>
        <w:pStyle w:val="BodyText"/>
        <w:spacing w:line="240" w:lineRule="auto"/>
        <w:rPr>
          <w:rFonts w:asciiTheme="minorHAnsi" w:hAnsiTheme="minorHAnsi" w:cstheme="minorHAnsi"/>
          <w:sz w:val="24"/>
        </w:rPr>
      </w:pPr>
    </w:p>
    <w:p w14:paraId="0E54D653" w14:textId="77777777" w:rsidR="004D1F3C" w:rsidRPr="005A28D3" w:rsidRDefault="004D1F3C" w:rsidP="004D1F3C">
      <w:pPr>
        <w:pStyle w:val="BodyText"/>
        <w:spacing w:line="240" w:lineRule="auto"/>
        <w:rPr>
          <w:rFonts w:asciiTheme="minorHAnsi" w:hAnsiTheme="minorHAnsi" w:cstheme="minorHAnsi"/>
          <w:sz w:val="24"/>
        </w:rPr>
      </w:pPr>
    </w:p>
    <w:p w14:paraId="4B45FB71" w14:textId="2DA20A74" w:rsidR="00F716E4" w:rsidRPr="005A28D3" w:rsidRDefault="00FC647E" w:rsidP="00AF4020">
      <w:pPr>
        <w:pStyle w:val="Heading1"/>
      </w:pPr>
      <w:bookmarkStart w:id="103" w:name="_Toc215494453"/>
      <w:r w:rsidRPr="005A28D3">
        <w:rPr>
          <w:noProof/>
        </w:rPr>
        <w:drawing>
          <wp:anchor distT="0" distB="0" distL="114300" distR="114300" simplePos="0" relativeHeight="251676672" behindDoc="1" locked="0" layoutInCell="1" allowOverlap="1" wp14:anchorId="261E3F61" wp14:editId="771B1A9C">
            <wp:simplePos x="0" y="0"/>
            <wp:positionH relativeFrom="margin">
              <wp:posOffset>4827289</wp:posOffset>
            </wp:positionH>
            <wp:positionV relativeFrom="paragraph">
              <wp:posOffset>13393</wp:posOffset>
            </wp:positionV>
            <wp:extent cx="1398058" cy="1440000"/>
            <wp:effectExtent l="0" t="0" r="0" b="8255"/>
            <wp:wrapTight wrapText="bothSides">
              <wp:wrapPolygon edited="0">
                <wp:start x="0" y="0"/>
                <wp:lineTo x="0" y="21438"/>
                <wp:lineTo x="21198" y="21438"/>
                <wp:lineTo x="21198" y="0"/>
                <wp:lineTo x="0" y="0"/>
              </wp:wrapPolygon>
            </wp:wrapTight>
            <wp:docPr id="2125386444" name="Picture 1" descr="A purple circle with hands holding a he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386444" name="Picture 1" descr="A purple circle with hands holding a heart&#10;&#10;AI-generated content may be incorrect."/>
                    <pic:cNvPicPr/>
                  </pic:nvPicPr>
                  <pic:blipFill>
                    <a:blip r:embed="rId40"/>
                    <a:stretch>
                      <a:fillRect/>
                    </a:stretch>
                  </pic:blipFill>
                  <pic:spPr>
                    <a:xfrm>
                      <a:off x="0" y="0"/>
                      <a:ext cx="1398058" cy="1440000"/>
                    </a:xfrm>
                    <a:prstGeom prst="rect">
                      <a:avLst/>
                    </a:prstGeom>
                  </pic:spPr>
                </pic:pic>
              </a:graphicData>
            </a:graphic>
            <wp14:sizeRelH relativeFrom="margin">
              <wp14:pctWidth>0</wp14:pctWidth>
            </wp14:sizeRelH>
            <wp14:sizeRelV relativeFrom="margin">
              <wp14:pctHeight>0</wp14:pctHeight>
            </wp14:sizeRelV>
          </wp:anchor>
        </w:drawing>
      </w:r>
      <w:bookmarkStart w:id="104" w:name="_Toc213863282"/>
      <w:r w:rsidR="00F716E4" w:rsidRPr="005A28D3">
        <w:t>Protecting and Supporting Mental and Physical Well-being</w:t>
      </w:r>
      <w:bookmarkEnd w:id="103"/>
      <w:bookmarkEnd w:id="104"/>
    </w:p>
    <w:p w14:paraId="56CC0932" w14:textId="77777777" w:rsidR="00F716E4" w:rsidRPr="005A28D3" w:rsidRDefault="00F716E4" w:rsidP="00F716E4">
      <w:pPr>
        <w:rPr>
          <w:rFonts w:asciiTheme="minorHAnsi" w:hAnsiTheme="minorHAnsi" w:cstheme="minorHAnsi"/>
          <w:sz w:val="24"/>
        </w:rPr>
      </w:pPr>
      <w:r w:rsidRPr="005A28D3">
        <w:rPr>
          <w:rFonts w:asciiTheme="minorHAnsi" w:hAnsiTheme="minorHAnsi" w:cstheme="minorHAnsi"/>
          <w:sz w:val="24"/>
        </w:rPr>
        <w:t>We assist young people in registering with GPs, dentists, and any other health services necessary to support their physical and mental well-being. Collaboration with social workers ensures that individual health plan targets are achieved. Where needed, we accompany young people to appointments and help them to manage medication responsibly.</w:t>
      </w:r>
    </w:p>
    <w:p w14:paraId="6C89B9A0" w14:textId="77777777" w:rsidR="00F716E4" w:rsidRPr="005A28D3" w:rsidRDefault="00F716E4" w:rsidP="00F716E4">
      <w:pPr>
        <w:rPr>
          <w:rFonts w:asciiTheme="minorHAnsi" w:hAnsiTheme="minorHAnsi" w:cstheme="minorHAnsi"/>
          <w:sz w:val="24"/>
        </w:rPr>
      </w:pPr>
      <w:r w:rsidRPr="005A28D3">
        <w:rPr>
          <w:rFonts w:asciiTheme="minorHAnsi" w:hAnsiTheme="minorHAnsi" w:cstheme="minorHAnsi"/>
          <w:sz w:val="24"/>
        </w:rPr>
        <w:t>A medication storage policy is in place, detailing the support available for safe dispensing, storage, and record-keeping. Our overarching aim is to enable young people to manage their own health needs with increasing independence.</w:t>
      </w:r>
    </w:p>
    <w:p w14:paraId="22BD17C7" w14:textId="77777777" w:rsidR="00F716E4" w:rsidRPr="005A28D3" w:rsidRDefault="00F716E4" w:rsidP="00F716E4">
      <w:pPr>
        <w:rPr>
          <w:rFonts w:asciiTheme="minorHAnsi" w:hAnsiTheme="minorHAnsi" w:cstheme="minorHAnsi"/>
          <w:sz w:val="24"/>
        </w:rPr>
      </w:pPr>
    </w:p>
    <w:p w14:paraId="2BF8B722" w14:textId="55C14CF6" w:rsidR="00B34D9C" w:rsidRPr="005A28D3" w:rsidRDefault="005A28D3" w:rsidP="008C5ABB">
      <w:pPr>
        <w:pStyle w:val="Heading2"/>
      </w:pPr>
      <w:bookmarkStart w:id="105" w:name="_Toc213863283"/>
      <w:bookmarkStart w:id="106" w:name="_Toc215494454"/>
      <w:r w:rsidRPr="005A28D3">
        <w:rPr>
          <w:noProof/>
        </w:rPr>
        <w:drawing>
          <wp:anchor distT="0" distB="0" distL="114300" distR="114300" simplePos="0" relativeHeight="251675648" behindDoc="1" locked="0" layoutInCell="1" allowOverlap="1" wp14:anchorId="2F99B2A6" wp14:editId="4F9C7796">
            <wp:simplePos x="0" y="0"/>
            <wp:positionH relativeFrom="margin">
              <wp:posOffset>4758690</wp:posOffset>
            </wp:positionH>
            <wp:positionV relativeFrom="paragraph">
              <wp:posOffset>92520</wp:posOffset>
            </wp:positionV>
            <wp:extent cx="1357630" cy="1439545"/>
            <wp:effectExtent l="0" t="0" r="0" b="8255"/>
            <wp:wrapTight wrapText="bothSides">
              <wp:wrapPolygon edited="0">
                <wp:start x="0" y="0"/>
                <wp:lineTo x="0" y="21438"/>
                <wp:lineTo x="21216" y="21438"/>
                <wp:lineTo x="21216" y="0"/>
                <wp:lineTo x="0" y="0"/>
              </wp:wrapPolygon>
            </wp:wrapTight>
            <wp:docPr id="1428151524" name="Picture 1" descr="A white hand in a purple circ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151524" name="Picture 1" descr="A white hand in a purple circle&#10;&#10;AI-generated content may be incorrect."/>
                    <pic:cNvPicPr/>
                  </pic:nvPicPr>
                  <pic:blipFill>
                    <a:blip r:embed="rId41"/>
                    <a:stretch>
                      <a:fillRect/>
                    </a:stretch>
                  </pic:blipFill>
                  <pic:spPr>
                    <a:xfrm>
                      <a:off x="0" y="0"/>
                      <a:ext cx="1357630" cy="1439545"/>
                    </a:xfrm>
                    <a:prstGeom prst="rect">
                      <a:avLst/>
                    </a:prstGeom>
                  </pic:spPr>
                </pic:pic>
              </a:graphicData>
            </a:graphic>
          </wp:anchor>
        </w:drawing>
      </w:r>
      <w:r w:rsidR="00B34D9C" w:rsidRPr="005A28D3">
        <w:t>Anti-Discriminatory Practices</w:t>
      </w:r>
      <w:bookmarkEnd w:id="105"/>
      <w:bookmarkEnd w:id="106"/>
    </w:p>
    <w:p w14:paraId="7F965429" w14:textId="194CA9A7" w:rsidR="00B34D9C" w:rsidRPr="005A28D3" w:rsidRDefault="00B34D9C" w:rsidP="00B34D9C">
      <w:pPr>
        <w:rPr>
          <w:rFonts w:asciiTheme="minorHAnsi" w:hAnsiTheme="minorHAnsi" w:cstheme="minorHAnsi"/>
          <w:sz w:val="24"/>
        </w:rPr>
      </w:pPr>
      <w:r w:rsidRPr="005A28D3">
        <w:rPr>
          <w:rFonts w:asciiTheme="minorHAnsi" w:hAnsiTheme="minorHAnsi" w:cstheme="minorHAnsi"/>
          <w:sz w:val="24"/>
        </w:rPr>
        <w:t>We are committed to ensuring that no young person or their family experiences discrimination, marginalisation, or bullying on the grounds of age, religion or belief, disability, ethnicity, cultural and linguistic background, sex, gender reassignment, sexual identity, marriage or civil partnership, pregnancy and maternity, mental health, or any other reason. Cultural, linguistic, and religious needs are addressed during the placement process, and support is provided to help young people meet these needs.</w:t>
      </w:r>
    </w:p>
    <w:p w14:paraId="4527ADAB" w14:textId="70E337DF" w:rsidR="00B34D9C" w:rsidRDefault="00B34D9C" w:rsidP="00B34D9C">
      <w:pPr>
        <w:rPr>
          <w:rFonts w:asciiTheme="minorHAnsi" w:hAnsiTheme="minorHAnsi" w:cstheme="minorHAnsi"/>
          <w:sz w:val="24"/>
        </w:rPr>
      </w:pPr>
      <w:r w:rsidRPr="00AB2B95">
        <w:rPr>
          <w:rFonts w:asciiTheme="minorHAnsi" w:hAnsiTheme="minorHAnsi" w:cstheme="minorHAnsi"/>
          <w:sz w:val="24"/>
        </w:rPr>
        <w:t>Our organisation maintains a flexible approach, recognising that young people differ in understanding, development, and support needs, and that a tailored approach is essential to their safety and well-being.</w:t>
      </w:r>
    </w:p>
    <w:p w14:paraId="061B2A89" w14:textId="77777777" w:rsidR="0016492D" w:rsidRPr="00AB2B95" w:rsidRDefault="0016492D" w:rsidP="00B34D9C">
      <w:pPr>
        <w:rPr>
          <w:rFonts w:asciiTheme="minorHAnsi" w:hAnsiTheme="minorHAnsi" w:cstheme="minorHAnsi"/>
          <w:sz w:val="24"/>
        </w:rPr>
      </w:pPr>
    </w:p>
    <w:p w14:paraId="38014F33" w14:textId="28EEBC53" w:rsidR="00340A75" w:rsidRPr="00AB2B95" w:rsidRDefault="004455C6" w:rsidP="008C5ABB">
      <w:pPr>
        <w:pStyle w:val="Heading2"/>
      </w:pPr>
      <w:bookmarkStart w:id="107" w:name="_Toc213863284"/>
      <w:bookmarkStart w:id="108" w:name="_Toc215494455"/>
      <w:r w:rsidRPr="00AB2B95">
        <w:rPr>
          <w:noProof/>
        </w:rPr>
        <w:drawing>
          <wp:anchor distT="0" distB="0" distL="114300" distR="114300" simplePos="0" relativeHeight="251674624" behindDoc="1" locked="0" layoutInCell="1" allowOverlap="1" wp14:anchorId="0E037112" wp14:editId="64B8F454">
            <wp:simplePos x="0" y="0"/>
            <wp:positionH relativeFrom="margin">
              <wp:align>right</wp:align>
            </wp:positionH>
            <wp:positionV relativeFrom="paragraph">
              <wp:posOffset>79564</wp:posOffset>
            </wp:positionV>
            <wp:extent cx="1480820" cy="1439545"/>
            <wp:effectExtent l="0" t="0" r="5080" b="8255"/>
            <wp:wrapTight wrapText="bothSides">
              <wp:wrapPolygon edited="0">
                <wp:start x="0" y="0"/>
                <wp:lineTo x="0" y="21438"/>
                <wp:lineTo x="21396" y="21438"/>
                <wp:lineTo x="21396" y="0"/>
                <wp:lineTo x="0" y="0"/>
              </wp:wrapPolygon>
            </wp:wrapTight>
            <wp:docPr id="414233832" name="Picture 1" descr="A group of people in a circ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233832" name="Picture 1" descr="A group of people in a circle&#10;&#10;AI-generated content may be incorrect."/>
                    <pic:cNvPicPr/>
                  </pic:nvPicPr>
                  <pic:blipFill>
                    <a:blip r:embed="rId42"/>
                    <a:stretch>
                      <a:fillRect/>
                    </a:stretch>
                  </pic:blipFill>
                  <pic:spPr>
                    <a:xfrm>
                      <a:off x="0" y="0"/>
                      <a:ext cx="1480820" cy="1439545"/>
                    </a:xfrm>
                    <a:prstGeom prst="rect">
                      <a:avLst/>
                    </a:prstGeom>
                  </pic:spPr>
                </pic:pic>
              </a:graphicData>
            </a:graphic>
          </wp:anchor>
        </w:drawing>
      </w:r>
      <w:r w:rsidR="00340A75" w:rsidRPr="00AB2B95">
        <w:t>Meeting Individual Cultural, Linguistic and Religious Needs</w:t>
      </w:r>
      <w:bookmarkEnd w:id="107"/>
      <w:bookmarkEnd w:id="108"/>
    </w:p>
    <w:p w14:paraId="25482AA0" w14:textId="5CC95BBF" w:rsidR="00340A75" w:rsidRPr="00AB2B95" w:rsidRDefault="00340A75" w:rsidP="00340A75">
      <w:pPr>
        <w:rPr>
          <w:rFonts w:asciiTheme="minorHAnsi" w:hAnsiTheme="minorHAnsi" w:cstheme="minorHAnsi"/>
          <w:sz w:val="24"/>
        </w:rPr>
      </w:pPr>
      <w:r w:rsidRPr="00AB2B95">
        <w:rPr>
          <w:rFonts w:asciiTheme="minorHAnsi" w:hAnsiTheme="minorHAnsi" w:cstheme="minorHAnsi"/>
          <w:sz w:val="24"/>
        </w:rPr>
        <w:t>We ensure that young people can express individuality and exercise choice in their daily living arrangements, including decorating their rooms, selecting their clothing, and choosing activities that reflect their needs and interests.</w:t>
      </w:r>
    </w:p>
    <w:p w14:paraId="4D3A98AB" w14:textId="4656C249" w:rsidR="00996A59" w:rsidRDefault="00340A75" w:rsidP="003D1D7F">
      <w:pPr>
        <w:rPr>
          <w:rFonts w:asciiTheme="minorHAnsi" w:hAnsiTheme="minorHAnsi" w:cstheme="minorHAnsi"/>
          <w:sz w:val="24"/>
        </w:rPr>
      </w:pPr>
      <w:r w:rsidRPr="00AB2B95">
        <w:rPr>
          <w:rFonts w:asciiTheme="minorHAnsi" w:hAnsiTheme="minorHAnsi" w:cstheme="minorHAnsi"/>
          <w:sz w:val="24"/>
        </w:rPr>
        <w:t>Young people are supported in having full autonomy over their use of technology, with guidance from staff to ensure online safety. Attendance at places of worship is encouraged, and support is offered to maintain cultural identity, including observing a range of religious festivals where possible. We also foster confidence in self-identity across culture, language, religion, and LGBT+ identities.</w:t>
      </w:r>
    </w:p>
    <w:p w14:paraId="7DBD69FD" w14:textId="77777777" w:rsidR="003D1D7F" w:rsidRPr="00AB2B95" w:rsidRDefault="003D1D7F" w:rsidP="003D1D7F">
      <w:pPr>
        <w:rPr>
          <w:rFonts w:asciiTheme="minorHAnsi" w:hAnsiTheme="minorHAnsi" w:cstheme="minorHAnsi"/>
          <w:sz w:val="24"/>
        </w:rPr>
      </w:pPr>
    </w:p>
    <w:p w14:paraId="5BFFC07F" w14:textId="40AA9C12" w:rsidR="00996A59" w:rsidRPr="00AF4020" w:rsidRDefault="00996A59" w:rsidP="00AF4020">
      <w:pPr>
        <w:pStyle w:val="Heading1"/>
      </w:pPr>
      <w:bookmarkStart w:id="109" w:name="_Toc213863285"/>
      <w:bookmarkStart w:id="110" w:name="_Toc215494456"/>
      <w:r w:rsidRPr="00AF4020">
        <w:rPr>
          <w:noProof/>
        </w:rPr>
        <w:drawing>
          <wp:anchor distT="0" distB="0" distL="114300" distR="114300" simplePos="0" relativeHeight="251673600" behindDoc="1" locked="0" layoutInCell="1" allowOverlap="1" wp14:anchorId="1774F2DB" wp14:editId="4F1AC0C5">
            <wp:simplePos x="0" y="0"/>
            <wp:positionH relativeFrom="margin">
              <wp:align>right</wp:align>
            </wp:positionH>
            <wp:positionV relativeFrom="paragraph">
              <wp:posOffset>11743</wp:posOffset>
            </wp:positionV>
            <wp:extent cx="1385403" cy="1440000"/>
            <wp:effectExtent l="0" t="0" r="5715" b="8255"/>
            <wp:wrapTight wrapText="bothSides">
              <wp:wrapPolygon edited="0">
                <wp:start x="0" y="0"/>
                <wp:lineTo x="0" y="21438"/>
                <wp:lineTo x="21392" y="21438"/>
                <wp:lineTo x="21392" y="0"/>
                <wp:lineTo x="0" y="0"/>
              </wp:wrapPolygon>
            </wp:wrapTight>
            <wp:docPr id="760123408" name="Picture 1" descr="A purple circle with a hand and a thumb dow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123408" name="Picture 1" descr="A purple circle with a hand and a thumb down&#10;&#10;AI-generated content may be incorrect."/>
                    <pic:cNvPicPr/>
                  </pic:nvPicPr>
                  <pic:blipFill>
                    <a:blip r:embed="rId43"/>
                    <a:stretch>
                      <a:fillRect/>
                    </a:stretch>
                  </pic:blipFill>
                  <pic:spPr>
                    <a:xfrm>
                      <a:off x="0" y="0"/>
                      <a:ext cx="1385403" cy="1440000"/>
                    </a:xfrm>
                    <a:prstGeom prst="rect">
                      <a:avLst/>
                    </a:prstGeom>
                  </pic:spPr>
                </pic:pic>
              </a:graphicData>
            </a:graphic>
            <wp14:sizeRelH relativeFrom="margin">
              <wp14:pctWidth>0</wp14:pctWidth>
            </wp14:sizeRelH>
            <wp14:sizeRelV relativeFrom="margin">
              <wp14:pctHeight>0</wp14:pctHeight>
            </wp14:sizeRelV>
          </wp:anchor>
        </w:drawing>
      </w:r>
      <w:r w:rsidRPr="00AF4020">
        <w:t xml:space="preserve"> How to complain and access our complaints policy</w:t>
      </w:r>
      <w:bookmarkEnd w:id="109"/>
      <w:bookmarkEnd w:id="110"/>
      <w:r w:rsidRPr="00AF4020">
        <w:t xml:space="preserve"> </w:t>
      </w:r>
    </w:p>
    <w:p w14:paraId="7D88A2F2" w14:textId="77777777" w:rsidR="00996A59" w:rsidRPr="00AB2B95" w:rsidRDefault="00996A59" w:rsidP="00996A59">
      <w:pPr>
        <w:rPr>
          <w:rFonts w:asciiTheme="minorHAnsi" w:hAnsiTheme="minorHAnsi" w:cstheme="minorHAnsi"/>
          <w:sz w:val="24"/>
        </w:rPr>
      </w:pPr>
      <w:r w:rsidRPr="00AB2B95">
        <w:rPr>
          <w:rFonts w:asciiTheme="minorHAnsi" w:hAnsiTheme="minorHAnsi" w:cstheme="minorHAnsi"/>
          <w:sz w:val="24"/>
        </w:rPr>
        <w:t>Young people are encouraged to voice any concerns or dissatisfaction regarding the service, home, practices, or staff. They may raise issues with anyone within the home, the organisation, or their social worker, and all concerns will be handled with seriousness, addressed appropriately, and resolved. Access to an advocate is available for those who wish to receive support in making a complaint.</w:t>
      </w:r>
    </w:p>
    <w:p w14:paraId="7DE023CF" w14:textId="77777777" w:rsidR="00996A59" w:rsidRPr="00AB2B95" w:rsidRDefault="00996A59" w:rsidP="00996A59">
      <w:pPr>
        <w:rPr>
          <w:rFonts w:asciiTheme="minorHAnsi" w:hAnsiTheme="minorHAnsi" w:cstheme="minorHAnsi"/>
          <w:sz w:val="24"/>
        </w:rPr>
      </w:pPr>
      <w:r w:rsidRPr="00AB2B95">
        <w:rPr>
          <w:rFonts w:asciiTheme="minorHAnsi" w:hAnsiTheme="minorHAnsi" w:cstheme="minorHAnsi"/>
          <w:sz w:val="24"/>
        </w:rPr>
        <w:t>Complaints can be given in person or in writing, through our website, text message, social media platforms, email, or letter. Prominent displays throughout the home encourage feedback and complaints. Regular feedback is actively looked for from young people about the service and support provided, and they are continually encouraged to express any concerns affecting themselves or others.</w:t>
      </w:r>
    </w:p>
    <w:p w14:paraId="1ACAACD2" w14:textId="77777777" w:rsidR="00996A59" w:rsidRPr="00AB2B95" w:rsidRDefault="00996A59" w:rsidP="00996A59">
      <w:pPr>
        <w:rPr>
          <w:rFonts w:asciiTheme="minorHAnsi" w:hAnsiTheme="minorHAnsi" w:cstheme="minorHAnsi"/>
          <w:sz w:val="24"/>
        </w:rPr>
      </w:pPr>
      <w:r w:rsidRPr="00AB2B95">
        <w:rPr>
          <w:rFonts w:asciiTheme="minorHAnsi" w:hAnsiTheme="minorHAnsi" w:cstheme="minorHAnsi"/>
          <w:sz w:val="24"/>
        </w:rPr>
        <w:t>Social workers and other stakeholders also have channels to send complaints, either directly to staff members, the Registered Service Manager, or any Horton Housing employee. The complaints process includes notifying relevant authorities when necessary. Each Group Living Services Manager keeps records of complaints and their outcomes, which can be made available to Ofsted inspectors upon request. Our responsibility is to ensure no young person faces reprisals for making a complaint and that comprehensive support is provided throughout the process.</w:t>
      </w:r>
    </w:p>
    <w:p w14:paraId="6C54A810" w14:textId="77777777" w:rsidR="00996A59" w:rsidRPr="00AB2B95" w:rsidRDefault="00996A59" w:rsidP="00996A59">
      <w:pPr>
        <w:rPr>
          <w:rFonts w:asciiTheme="minorHAnsi" w:hAnsiTheme="minorHAnsi" w:cstheme="minorHAnsi"/>
          <w:sz w:val="24"/>
        </w:rPr>
      </w:pPr>
      <w:r w:rsidRPr="00AB2B95">
        <w:rPr>
          <w:rFonts w:asciiTheme="minorHAnsi" w:hAnsiTheme="minorHAnsi" w:cstheme="minorHAnsi"/>
          <w:sz w:val="24"/>
        </w:rPr>
        <w:t>Horton’s Complaints Policy and Procedure adheres to the Housing Ombudsman Code of Practice, ensuring effective and fair responses to all complaints. The policy is readily accessible via our website or from any member of staff and is summarised within the Young Person’s Guide, discussed during their time with us.</w:t>
      </w:r>
    </w:p>
    <w:p w14:paraId="06C05B5D" w14:textId="77777777" w:rsidR="00996A59" w:rsidRPr="00AB2B95" w:rsidRDefault="00996A59" w:rsidP="00996A59">
      <w:pPr>
        <w:rPr>
          <w:rFonts w:asciiTheme="minorHAnsi" w:hAnsiTheme="minorHAnsi" w:cstheme="minorHAnsi"/>
          <w:sz w:val="24"/>
        </w:rPr>
      </w:pPr>
      <w:r w:rsidRPr="00AB2B95">
        <w:rPr>
          <w:rFonts w:asciiTheme="minorHAnsi" w:hAnsiTheme="minorHAnsi" w:cstheme="minorHAnsi"/>
          <w:sz w:val="24"/>
        </w:rPr>
        <w:t>Submitting a complaint does not result in negative consequences for the young person. This right is fundamental, and all feedback is respected and valued. Should a young person remain dissatisfied with how their complaint is managed or have additional concerns, they are encouraged to contact their social worker or any named contacts provided at the end of this guide. Our goal is to address concerns and provide appropriate support.</w:t>
      </w:r>
    </w:p>
    <w:p w14:paraId="1C7DA17B" w14:textId="77777777" w:rsidR="00996A59" w:rsidRPr="00AB2B95" w:rsidRDefault="00996A59" w:rsidP="00996A59">
      <w:pPr>
        <w:spacing w:after="110"/>
        <w:ind w:left="-5" w:right="108"/>
        <w:rPr>
          <w:rFonts w:asciiTheme="minorHAnsi" w:hAnsiTheme="minorHAnsi" w:cstheme="minorHAnsi"/>
          <w:sz w:val="24"/>
        </w:rPr>
      </w:pPr>
      <w:r w:rsidRPr="00AB2B95">
        <w:rPr>
          <w:rFonts w:asciiTheme="minorHAnsi" w:hAnsiTheme="minorHAnsi" w:cstheme="minorHAnsi"/>
          <w:sz w:val="24"/>
        </w:rPr>
        <w:t xml:space="preserve">We have a separate Anti-Social Behaviour Policy for anyone to report complaints about the behaviour of people living in Horton properties. </w:t>
      </w:r>
    </w:p>
    <w:p w14:paraId="639478F8" w14:textId="77777777" w:rsidR="000C413A" w:rsidRDefault="00996A59" w:rsidP="000C413A">
      <w:pPr>
        <w:spacing w:after="137" w:line="259" w:lineRule="auto"/>
      </w:pPr>
      <w:r>
        <w:t xml:space="preserve"> </w:t>
      </w:r>
    </w:p>
    <w:p w14:paraId="70433CB3" w14:textId="24AE42A4" w:rsidR="001B096D" w:rsidRPr="00AB2B95" w:rsidRDefault="001B096D" w:rsidP="000C413A">
      <w:pPr>
        <w:spacing w:after="137" w:line="259" w:lineRule="auto"/>
        <w:rPr>
          <w:rFonts w:asciiTheme="minorHAnsi" w:hAnsiTheme="minorHAnsi" w:cstheme="minorHAnsi"/>
          <w:sz w:val="24"/>
        </w:rPr>
      </w:pPr>
    </w:p>
    <w:p w14:paraId="0ECF5529" w14:textId="4C3F4ACB" w:rsidR="008075E6" w:rsidRPr="00AB2B95" w:rsidRDefault="00AB2B95" w:rsidP="00AF4020">
      <w:pPr>
        <w:pStyle w:val="Heading1"/>
      </w:pPr>
      <w:bookmarkStart w:id="111" w:name="_Toc213863286"/>
      <w:bookmarkStart w:id="112" w:name="_Toc215494457"/>
      <w:r w:rsidRPr="00CF4248">
        <w:rPr>
          <w:bCs/>
          <w:noProof/>
        </w:rPr>
        <w:drawing>
          <wp:anchor distT="0" distB="0" distL="114300" distR="114300" simplePos="0" relativeHeight="251672576" behindDoc="1" locked="0" layoutInCell="1" allowOverlap="1" wp14:anchorId="1FF4EA05" wp14:editId="2BB8D4B0">
            <wp:simplePos x="0" y="0"/>
            <wp:positionH relativeFrom="margin">
              <wp:align>right</wp:align>
            </wp:positionH>
            <wp:positionV relativeFrom="paragraph">
              <wp:posOffset>9838</wp:posOffset>
            </wp:positionV>
            <wp:extent cx="1428115" cy="1439545"/>
            <wp:effectExtent l="0" t="0" r="635" b="8255"/>
            <wp:wrapTight wrapText="bothSides">
              <wp:wrapPolygon edited="0">
                <wp:start x="0" y="0"/>
                <wp:lineTo x="0" y="21438"/>
                <wp:lineTo x="21321" y="21438"/>
                <wp:lineTo x="21321" y="0"/>
                <wp:lineTo x="0" y="0"/>
              </wp:wrapPolygon>
            </wp:wrapTight>
            <wp:docPr id="391416028" name="Picture 1" descr="A purple circle with hands holding a shield and a check mar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416028" name="Picture 1" descr="A purple circle with hands holding a shield and a check mark&#10;&#10;AI-generated content may be incorrect."/>
                    <pic:cNvPicPr/>
                  </pic:nvPicPr>
                  <pic:blipFill>
                    <a:blip r:embed="rId44"/>
                    <a:stretch>
                      <a:fillRect/>
                    </a:stretch>
                  </pic:blipFill>
                  <pic:spPr>
                    <a:xfrm>
                      <a:off x="0" y="0"/>
                      <a:ext cx="1428115" cy="1439545"/>
                    </a:xfrm>
                    <a:prstGeom prst="rect">
                      <a:avLst/>
                    </a:prstGeom>
                  </pic:spPr>
                </pic:pic>
              </a:graphicData>
            </a:graphic>
          </wp:anchor>
        </w:drawing>
      </w:r>
      <w:r w:rsidR="008075E6" w:rsidRPr="00AB2B95">
        <w:t>Child Protection Policies</w:t>
      </w:r>
      <w:bookmarkEnd w:id="111"/>
      <w:bookmarkEnd w:id="112"/>
    </w:p>
    <w:p w14:paraId="4302AF41" w14:textId="77777777" w:rsidR="008075E6" w:rsidRPr="006A153A" w:rsidRDefault="008075E6" w:rsidP="008C5ABB">
      <w:pPr>
        <w:pStyle w:val="Heading2"/>
      </w:pPr>
      <w:bookmarkStart w:id="113" w:name="_Toc213863287"/>
      <w:bookmarkStart w:id="114" w:name="_Toc215494458"/>
      <w:r w:rsidRPr="006A153A">
        <w:t>Safeguarding Culture and Staff Responsibilities</w:t>
      </w:r>
      <w:bookmarkEnd w:id="113"/>
      <w:bookmarkEnd w:id="114"/>
    </w:p>
    <w:p w14:paraId="590A34A4" w14:textId="77777777" w:rsidR="008075E6" w:rsidRPr="00AB2B95" w:rsidRDefault="008075E6" w:rsidP="000C413A">
      <w:pPr>
        <w:rPr>
          <w:rFonts w:asciiTheme="minorHAnsi" w:hAnsiTheme="minorHAnsi" w:cstheme="minorHAnsi"/>
          <w:sz w:val="24"/>
        </w:rPr>
      </w:pPr>
      <w:r w:rsidRPr="00AB2B95">
        <w:rPr>
          <w:rFonts w:asciiTheme="minorHAnsi" w:hAnsiTheme="minorHAnsi" w:cstheme="minorHAnsi"/>
          <w:sz w:val="24"/>
        </w:rPr>
        <w:t>As an organisation, we maintain a robust safeguarding culture within our homes. Our colleagues are committed to doing everything possible to ensure that young people both feel and are safe. Staff members support young people in developing an awareness of their own safety and in managing it wherever possible, both inside and outside the setting.</w:t>
      </w:r>
    </w:p>
    <w:p w14:paraId="77926439" w14:textId="77777777" w:rsidR="008075E6" w:rsidRPr="00AB2B95" w:rsidRDefault="008075E6" w:rsidP="008C5ABB">
      <w:pPr>
        <w:pStyle w:val="Heading2"/>
      </w:pPr>
      <w:bookmarkStart w:id="115" w:name="_Toc213863288"/>
      <w:bookmarkStart w:id="116" w:name="_Toc215494459"/>
      <w:r w:rsidRPr="00AB2B95">
        <w:t>Skills for Safeguarding</w:t>
      </w:r>
      <w:bookmarkEnd w:id="115"/>
      <w:bookmarkEnd w:id="116"/>
    </w:p>
    <w:p w14:paraId="461BC715" w14:textId="77777777" w:rsidR="008075E6" w:rsidRPr="00AB2B95" w:rsidRDefault="008075E6" w:rsidP="000C413A">
      <w:pPr>
        <w:rPr>
          <w:rFonts w:asciiTheme="minorHAnsi" w:hAnsiTheme="minorHAnsi" w:cstheme="minorHAnsi"/>
          <w:sz w:val="24"/>
        </w:rPr>
      </w:pPr>
      <w:r w:rsidRPr="00AB2B95">
        <w:rPr>
          <w:rFonts w:asciiTheme="minorHAnsi" w:hAnsiTheme="minorHAnsi" w:cstheme="minorHAnsi"/>
          <w:sz w:val="24"/>
        </w:rPr>
        <w:t>Safeguarding skills include the ability to identify signs that young people may be at risk, and to support them in accessing the help necessary to remain safe and reduce potential risks. We encourage young people to voice their perspectives regarding their sense of safety within and outside the setting.</w:t>
      </w:r>
    </w:p>
    <w:p w14:paraId="32B14B85" w14:textId="77777777" w:rsidR="008075E6" w:rsidRPr="00AB2B95" w:rsidRDefault="008075E6" w:rsidP="008C5ABB">
      <w:pPr>
        <w:pStyle w:val="Heading2"/>
      </w:pPr>
      <w:bookmarkStart w:id="117" w:name="_Toc213863289"/>
      <w:bookmarkStart w:id="118" w:name="_Toc215494460"/>
      <w:r w:rsidRPr="00AB2B95">
        <w:t>Support Planning and Assessment</w:t>
      </w:r>
      <w:bookmarkEnd w:id="117"/>
      <w:bookmarkEnd w:id="118"/>
    </w:p>
    <w:p w14:paraId="56AAED74" w14:textId="77777777" w:rsidR="008075E6" w:rsidRPr="00AB2B95" w:rsidRDefault="008075E6" w:rsidP="000C413A">
      <w:pPr>
        <w:rPr>
          <w:rFonts w:asciiTheme="minorHAnsi" w:hAnsiTheme="minorHAnsi" w:cstheme="minorHAnsi"/>
          <w:sz w:val="24"/>
        </w:rPr>
      </w:pPr>
      <w:r w:rsidRPr="00AB2B95">
        <w:rPr>
          <w:rFonts w:asciiTheme="minorHAnsi" w:hAnsiTheme="minorHAnsi" w:cstheme="minorHAnsi"/>
          <w:sz w:val="24"/>
        </w:rPr>
        <w:t>Each young person is provided with a support plan, developed based on their initial strengths assessment, direct conversations with them, and relevant information from their social worker, parents, or any other individuals involved in their care and support.</w:t>
      </w:r>
    </w:p>
    <w:p w14:paraId="7664678F" w14:textId="77777777" w:rsidR="008075E6" w:rsidRPr="00AB2B95" w:rsidRDefault="008075E6" w:rsidP="008C5ABB">
      <w:pPr>
        <w:pStyle w:val="Heading2"/>
      </w:pPr>
      <w:bookmarkStart w:id="119" w:name="_Toc213863290"/>
      <w:bookmarkStart w:id="120" w:name="_Toc215494461"/>
      <w:r w:rsidRPr="00AB2B95">
        <w:t>Assessment, Training, and Policy Overview</w:t>
      </w:r>
      <w:bookmarkEnd w:id="119"/>
      <w:bookmarkEnd w:id="120"/>
    </w:p>
    <w:p w14:paraId="04E5D2C9" w14:textId="77777777" w:rsidR="008075E6" w:rsidRPr="00AB2B95" w:rsidRDefault="008075E6" w:rsidP="000C413A">
      <w:pPr>
        <w:rPr>
          <w:rFonts w:asciiTheme="minorHAnsi" w:hAnsiTheme="minorHAnsi" w:cstheme="minorHAnsi"/>
          <w:sz w:val="24"/>
        </w:rPr>
      </w:pPr>
      <w:r w:rsidRPr="00AB2B95">
        <w:rPr>
          <w:rFonts w:asciiTheme="minorHAnsi" w:hAnsiTheme="minorHAnsi" w:cstheme="minorHAnsi"/>
          <w:sz w:val="24"/>
        </w:rPr>
        <w:t>We conduct an annual locality assessment and maintain thorough records of staff training and supervision. A policy is in place for the notification of serious events to Ofsted and Bradford Local Authority. Our child protection policies underpin our strong safeguarding culture within the home and include the following:</w:t>
      </w:r>
    </w:p>
    <w:p w14:paraId="7FD429FB" w14:textId="77777777" w:rsidR="008075E6" w:rsidRPr="00D51DF5" w:rsidRDefault="008075E6" w:rsidP="00836764">
      <w:pPr>
        <w:pStyle w:val="ListParagraph"/>
        <w:numPr>
          <w:ilvl w:val="0"/>
          <w:numId w:val="26"/>
        </w:numPr>
        <w:spacing w:after="166" w:line="250" w:lineRule="auto"/>
        <w:ind w:right="538"/>
        <w:contextualSpacing/>
        <w:rPr>
          <w:rFonts w:asciiTheme="minorHAnsi" w:hAnsiTheme="minorHAnsi" w:cstheme="minorHAnsi"/>
          <w:b w:val="0"/>
          <w:bCs/>
          <w:sz w:val="24"/>
        </w:rPr>
      </w:pPr>
      <w:r w:rsidRPr="00D51DF5">
        <w:rPr>
          <w:rFonts w:asciiTheme="minorHAnsi" w:hAnsiTheme="minorHAnsi" w:cstheme="minorHAnsi"/>
          <w:b w:val="0"/>
          <w:bCs/>
          <w:sz w:val="24"/>
        </w:rPr>
        <w:t>Safeguarding policy</w:t>
      </w:r>
    </w:p>
    <w:p w14:paraId="095B6E89" w14:textId="77777777" w:rsidR="008075E6" w:rsidRPr="00D51DF5" w:rsidRDefault="008075E6" w:rsidP="00836764">
      <w:pPr>
        <w:pStyle w:val="ListParagraph"/>
        <w:numPr>
          <w:ilvl w:val="0"/>
          <w:numId w:val="26"/>
        </w:numPr>
        <w:spacing w:after="166" w:line="250" w:lineRule="auto"/>
        <w:ind w:right="538"/>
        <w:contextualSpacing/>
        <w:rPr>
          <w:rFonts w:asciiTheme="minorHAnsi" w:hAnsiTheme="minorHAnsi" w:cstheme="minorHAnsi"/>
          <w:b w:val="0"/>
          <w:bCs/>
          <w:sz w:val="24"/>
        </w:rPr>
      </w:pPr>
      <w:r w:rsidRPr="00D51DF5">
        <w:rPr>
          <w:rFonts w:asciiTheme="minorHAnsi" w:hAnsiTheme="minorHAnsi" w:cstheme="minorHAnsi"/>
          <w:b w:val="0"/>
          <w:bCs/>
          <w:sz w:val="24"/>
        </w:rPr>
        <w:t>Missing child policy</w:t>
      </w:r>
    </w:p>
    <w:p w14:paraId="13AC2410" w14:textId="77777777" w:rsidR="008075E6" w:rsidRPr="00D51DF5" w:rsidRDefault="008075E6" w:rsidP="00836764">
      <w:pPr>
        <w:pStyle w:val="ListParagraph"/>
        <w:numPr>
          <w:ilvl w:val="0"/>
          <w:numId w:val="26"/>
        </w:numPr>
        <w:spacing w:after="166" w:line="250" w:lineRule="auto"/>
        <w:ind w:right="538"/>
        <w:contextualSpacing/>
        <w:rPr>
          <w:rFonts w:asciiTheme="minorHAnsi" w:hAnsiTheme="minorHAnsi" w:cstheme="minorHAnsi"/>
          <w:b w:val="0"/>
          <w:bCs/>
          <w:sz w:val="24"/>
        </w:rPr>
      </w:pPr>
      <w:r w:rsidRPr="00D51DF5">
        <w:rPr>
          <w:rFonts w:asciiTheme="minorHAnsi" w:hAnsiTheme="minorHAnsi" w:cstheme="minorHAnsi"/>
          <w:b w:val="0"/>
          <w:bCs/>
          <w:sz w:val="24"/>
        </w:rPr>
        <w:t>Behaviour management policy</w:t>
      </w:r>
    </w:p>
    <w:p w14:paraId="4DF02652" w14:textId="77777777" w:rsidR="008075E6" w:rsidRPr="00D51DF5" w:rsidRDefault="008075E6" w:rsidP="00836764">
      <w:pPr>
        <w:pStyle w:val="ListParagraph"/>
        <w:numPr>
          <w:ilvl w:val="0"/>
          <w:numId w:val="26"/>
        </w:numPr>
        <w:spacing w:after="166" w:line="250" w:lineRule="auto"/>
        <w:ind w:right="538"/>
        <w:contextualSpacing/>
        <w:rPr>
          <w:rFonts w:asciiTheme="minorHAnsi" w:hAnsiTheme="minorHAnsi" w:cstheme="minorHAnsi"/>
          <w:b w:val="0"/>
          <w:bCs/>
          <w:sz w:val="24"/>
        </w:rPr>
      </w:pPr>
      <w:r w:rsidRPr="00D51DF5">
        <w:rPr>
          <w:rFonts w:asciiTheme="minorHAnsi" w:hAnsiTheme="minorHAnsi" w:cstheme="minorHAnsi"/>
          <w:b w:val="0"/>
          <w:bCs/>
          <w:sz w:val="24"/>
        </w:rPr>
        <w:t>Location assessment</w:t>
      </w:r>
    </w:p>
    <w:p w14:paraId="10FAED96" w14:textId="77777777" w:rsidR="008075E6" w:rsidRPr="00AB2B95" w:rsidRDefault="008075E6" w:rsidP="000C413A">
      <w:pPr>
        <w:rPr>
          <w:rFonts w:asciiTheme="minorHAnsi" w:hAnsiTheme="minorHAnsi" w:cstheme="minorHAnsi"/>
          <w:sz w:val="24"/>
        </w:rPr>
      </w:pPr>
      <w:r w:rsidRPr="00AB2B95">
        <w:rPr>
          <w:rFonts w:asciiTheme="minorHAnsi" w:hAnsiTheme="minorHAnsi" w:cstheme="minorHAnsi"/>
          <w:sz w:val="24"/>
        </w:rPr>
        <w:t>We are committed to ensuring that staff continually develop and refresh their safeguarding skills. All training is recorded in the workforce plan.</w:t>
      </w:r>
    </w:p>
    <w:p w14:paraId="05794626" w14:textId="77777777" w:rsidR="008075E6" w:rsidRPr="00AB2B95" w:rsidRDefault="008075E6" w:rsidP="008C5ABB">
      <w:pPr>
        <w:pStyle w:val="Heading2"/>
      </w:pPr>
      <w:bookmarkStart w:id="121" w:name="_Toc213863291"/>
      <w:bookmarkStart w:id="122" w:name="_Toc215494462"/>
      <w:r w:rsidRPr="00AB2B95">
        <w:t>Whistle-Blowing and Reporting Procedures</w:t>
      </w:r>
      <w:bookmarkEnd w:id="121"/>
      <w:bookmarkEnd w:id="122"/>
    </w:p>
    <w:p w14:paraId="1884CB31" w14:textId="77777777" w:rsidR="008075E6" w:rsidRPr="00AB2B95" w:rsidRDefault="008075E6" w:rsidP="000C413A">
      <w:pPr>
        <w:rPr>
          <w:rFonts w:asciiTheme="minorHAnsi" w:hAnsiTheme="minorHAnsi" w:cstheme="minorHAnsi"/>
          <w:sz w:val="24"/>
        </w:rPr>
      </w:pPr>
      <w:r w:rsidRPr="00AB2B95">
        <w:rPr>
          <w:rFonts w:asciiTheme="minorHAnsi" w:hAnsiTheme="minorHAnsi" w:cstheme="minorHAnsi"/>
          <w:sz w:val="24"/>
        </w:rPr>
        <w:t>Our policies for the protection of young people include clear information on whistle-blowing. Procedures are outlined for staff to report any concerns about a young person being at risk of or already experiencing significant harm to the appropriate authority. The policy reflects the principles set out in the ‘Freedom to Speak Up’ report by the Francis review.</w:t>
      </w:r>
    </w:p>
    <w:p w14:paraId="3973D0CC" w14:textId="77777777" w:rsidR="008075E6" w:rsidRPr="00AB2B95" w:rsidRDefault="008075E6" w:rsidP="008C5ABB">
      <w:pPr>
        <w:pStyle w:val="Heading2"/>
      </w:pPr>
      <w:bookmarkStart w:id="123" w:name="_Toc213863292"/>
      <w:bookmarkStart w:id="124" w:name="_Toc215494463"/>
      <w:r w:rsidRPr="00AB2B95">
        <w:t>Building Relationships and External Links</w:t>
      </w:r>
      <w:bookmarkEnd w:id="123"/>
      <w:bookmarkEnd w:id="124"/>
    </w:p>
    <w:p w14:paraId="2B1DEC37" w14:textId="77777777" w:rsidR="008075E6" w:rsidRPr="00AB2B95" w:rsidRDefault="008075E6" w:rsidP="000C413A">
      <w:pPr>
        <w:rPr>
          <w:rFonts w:asciiTheme="minorHAnsi" w:hAnsiTheme="minorHAnsi" w:cstheme="minorHAnsi"/>
          <w:sz w:val="24"/>
        </w:rPr>
      </w:pPr>
      <w:r w:rsidRPr="00AB2B95">
        <w:rPr>
          <w:rFonts w:asciiTheme="minorHAnsi" w:hAnsiTheme="minorHAnsi" w:cstheme="minorHAnsi"/>
          <w:sz w:val="24"/>
        </w:rPr>
        <w:t>Staff work to establish positive relationships with young people and foster a culture of openness and trust, encouraging them to disclose any concerns or worries about their safety or well-being. Additionally, staff build useful links with external agencies that can provide further support and assistance to young people.</w:t>
      </w:r>
    </w:p>
    <w:p w14:paraId="35FBC61C" w14:textId="77777777" w:rsidR="008075E6" w:rsidRPr="00AB2B95" w:rsidRDefault="008075E6" w:rsidP="008C5ABB">
      <w:pPr>
        <w:pStyle w:val="Heading2"/>
      </w:pPr>
      <w:bookmarkStart w:id="125" w:name="_Toc213863293"/>
      <w:bookmarkStart w:id="126" w:name="_Toc215494464"/>
      <w:r w:rsidRPr="00AB2B95">
        <w:t>Information and Advocacy</w:t>
      </w:r>
      <w:bookmarkEnd w:id="125"/>
      <w:bookmarkEnd w:id="126"/>
    </w:p>
    <w:p w14:paraId="16EBE8A1" w14:textId="77777777" w:rsidR="008075E6" w:rsidRPr="00AB2B95" w:rsidRDefault="008075E6" w:rsidP="000C413A">
      <w:pPr>
        <w:rPr>
          <w:rFonts w:asciiTheme="minorHAnsi" w:hAnsiTheme="minorHAnsi" w:cstheme="minorHAnsi"/>
          <w:sz w:val="24"/>
        </w:rPr>
      </w:pPr>
      <w:r w:rsidRPr="00AB2B95">
        <w:rPr>
          <w:rFonts w:asciiTheme="minorHAnsi" w:hAnsiTheme="minorHAnsi" w:cstheme="minorHAnsi"/>
          <w:sz w:val="24"/>
        </w:rPr>
        <w:t>Details on how young people can contact their placing or accommodating authority to request a review of their care or pathway plan, should they have concerns about their safety or welfare, are included in the young person’s guide. Young people are also supported to understand how to contact an independent advocate, Independent Reviewing Officers (IROs), their Personal Advisor, Ofsted inspectors, or other relevant individuals if they are worried about their safety.</w:t>
      </w:r>
    </w:p>
    <w:p w14:paraId="734834C3" w14:textId="77777777" w:rsidR="008075E6" w:rsidRPr="00AB2B95" w:rsidRDefault="008075E6" w:rsidP="008C5ABB">
      <w:pPr>
        <w:pStyle w:val="Heading2"/>
      </w:pPr>
      <w:bookmarkStart w:id="127" w:name="_Toc213863294"/>
      <w:bookmarkStart w:id="128" w:name="_Toc215494465"/>
      <w:r w:rsidRPr="00AB2B95">
        <w:t>Information Sharing and Legal Compliance</w:t>
      </w:r>
      <w:bookmarkEnd w:id="127"/>
      <w:bookmarkEnd w:id="128"/>
    </w:p>
    <w:p w14:paraId="341D1999" w14:textId="77777777" w:rsidR="008075E6" w:rsidRPr="00AB2B95" w:rsidRDefault="008075E6" w:rsidP="000C413A">
      <w:pPr>
        <w:rPr>
          <w:rFonts w:asciiTheme="minorHAnsi" w:hAnsiTheme="minorHAnsi" w:cstheme="minorHAnsi"/>
          <w:sz w:val="24"/>
        </w:rPr>
      </w:pPr>
      <w:r w:rsidRPr="00AB2B95">
        <w:rPr>
          <w:rFonts w:asciiTheme="minorHAnsi" w:hAnsiTheme="minorHAnsi" w:cstheme="minorHAnsi"/>
          <w:sz w:val="24"/>
        </w:rPr>
        <w:t>If there are concerns about a child's safety, information will be shared promptly and effectively to ensure that actions taken are in the child's best interests. The GDPR and Data Protection Act 2018 require organisations and individuals to process personal information fairly and lawfully, but do not prevent the sharing of information where withholding it would compromise a child’s safety or well-being.</w:t>
      </w:r>
    </w:p>
    <w:p w14:paraId="5B6BC6B1" w14:textId="77777777" w:rsidR="008075E6" w:rsidRPr="00AB2B95" w:rsidRDefault="008075E6" w:rsidP="000C413A">
      <w:pPr>
        <w:rPr>
          <w:rFonts w:asciiTheme="minorHAnsi" w:hAnsiTheme="minorHAnsi" w:cstheme="minorHAnsi"/>
          <w:sz w:val="24"/>
        </w:rPr>
      </w:pPr>
      <w:r w:rsidRPr="00AB2B95">
        <w:rPr>
          <w:rFonts w:asciiTheme="minorHAnsi" w:hAnsiTheme="minorHAnsi" w:cstheme="minorHAnsi"/>
          <w:sz w:val="24"/>
        </w:rPr>
        <w:t>All information sharing is in line with the fundamental principles outlined in ‘Working Together to Safeguard Children’, which clarifies the responsibilities and actions required if a child is being abused or abuse is suspected.</w:t>
      </w:r>
    </w:p>
    <w:p w14:paraId="50B25269" w14:textId="77777777" w:rsidR="008075E6" w:rsidRPr="00AB2B95" w:rsidRDefault="008075E6" w:rsidP="008C5ABB">
      <w:pPr>
        <w:pStyle w:val="Heading2"/>
      </w:pPr>
      <w:bookmarkStart w:id="129" w:name="_Toc213863295"/>
      <w:bookmarkStart w:id="130" w:name="_Toc215494466"/>
      <w:r w:rsidRPr="00AB2B95">
        <w:t>Promoting Positive Relationships and Risk Awareness</w:t>
      </w:r>
      <w:bookmarkEnd w:id="129"/>
      <w:bookmarkEnd w:id="130"/>
    </w:p>
    <w:p w14:paraId="64106560" w14:textId="77777777" w:rsidR="008075E6" w:rsidRPr="00AB2B95" w:rsidRDefault="008075E6" w:rsidP="000C413A">
      <w:pPr>
        <w:rPr>
          <w:rFonts w:asciiTheme="minorHAnsi" w:hAnsiTheme="minorHAnsi" w:cstheme="minorHAnsi"/>
          <w:sz w:val="24"/>
        </w:rPr>
      </w:pPr>
      <w:r w:rsidRPr="00AB2B95">
        <w:rPr>
          <w:rFonts w:asciiTheme="minorHAnsi" w:hAnsiTheme="minorHAnsi" w:cstheme="minorHAnsi"/>
          <w:sz w:val="24"/>
        </w:rPr>
        <w:t>Young people are encouraged to form positive relationships both inside and outside the setting, including with professionals delivering floating support. However, staff remain vigilant to the possibility that some relationships may pose a risk to young people, whether these are with other young people in the setting, staff, family members, friends, or others outside the home. Where concerns arise, staff will take the appropriate steps to safeguard the young person involved.</w:t>
      </w:r>
    </w:p>
    <w:p w14:paraId="640E0EE8" w14:textId="77777777" w:rsidR="008075E6" w:rsidRPr="00AB2B95" w:rsidRDefault="008075E6" w:rsidP="000C413A">
      <w:pPr>
        <w:rPr>
          <w:rFonts w:asciiTheme="minorHAnsi" w:hAnsiTheme="minorHAnsi" w:cstheme="minorHAnsi"/>
          <w:sz w:val="24"/>
        </w:rPr>
      </w:pPr>
      <w:r w:rsidRPr="00AB2B95">
        <w:rPr>
          <w:rFonts w:asciiTheme="minorHAnsi" w:hAnsiTheme="minorHAnsi" w:cstheme="minorHAnsi"/>
          <w:sz w:val="24"/>
        </w:rPr>
        <w:t>Staff act as role models and help young people to understand the qualities of healthy, nurturing relationships. They are equipped to recognise the signs of exploitative or harmful relationships and to provide guidance and advice to young people on keeping themselves safe.</w:t>
      </w:r>
    </w:p>
    <w:p w14:paraId="0A5EBDDD" w14:textId="77777777" w:rsidR="008075E6" w:rsidRPr="00AB2B95" w:rsidRDefault="008075E6" w:rsidP="008C5ABB">
      <w:pPr>
        <w:pStyle w:val="Heading2"/>
      </w:pPr>
      <w:bookmarkStart w:id="131" w:name="_Toc213863296"/>
      <w:bookmarkStart w:id="132" w:name="_Toc215494467"/>
      <w:r w:rsidRPr="00AB2B95">
        <w:t>Supervision and Safeguarding Practice</w:t>
      </w:r>
      <w:bookmarkEnd w:id="131"/>
      <w:bookmarkEnd w:id="132"/>
    </w:p>
    <w:p w14:paraId="6FA68A1E" w14:textId="77777777" w:rsidR="008075E6" w:rsidRPr="00AB2B95" w:rsidRDefault="008075E6" w:rsidP="000C413A">
      <w:pPr>
        <w:rPr>
          <w:rFonts w:asciiTheme="minorHAnsi" w:hAnsiTheme="minorHAnsi" w:cstheme="minorHAnsi"/>
          <w:sz w:val="24"/>
        </w:rPr>
      </w:pPr>
      <w:r w:rsidRPr="00AB2B95">
        <w:rPr>
          <w:rFonts w:asciiTheme="minorHAnsi" w:hAnsiTheme="minorHAnsi" w:cstheme="minorHAnsi"/>
          <w:sz w:val="24"/>
        </w:rPr>
        <w:t>Regular supervision of staff ensures that all adults working in the setting are fully engaged with the safeguarding culture of the service and understand their responsibilities should they observe any misuse or abuse of position by colleagues that could compromise the safety of a young person.</w:t>
      </w:r>
    </w:p>
    <w:p w14:paraId="630DA200" w14:textId="77777777" w:rsidR="008075E6" w:rsidRPr="00AB2B95" w:rsidRDefault="008075E6" w:rsidP="008C5ABB">
      <w:pPr>
        <w:pStyle w:val="Heading2"/>
      </w:pPr>
      <w:bookmarkStart w:id="133" w:name="_Toc213863297"/>
      <w:bookmarkStart w:id="134" w:name="_Toc215494468"/>
      <w:r w:rsidRPr="00AB2B95">
        <w:t>Understanding and Reporting Abuse</w:t>
      </w:r>
      <w:bookmarkEnd w:id="133"/>
      <w:bookmarkEnd w:id="134"/>
    </w:p>
    <w:p w14:paraId="1D0CB2A5" w14:textId="77777777" w:rsidR="008075E6" w:rsidRPr="00AB2B95" w:rsidRDefault="008075E6" w:rsidP="008075E6">
      <w:pPr>
        <w:rPr>
          <w:rFonts w:asciiTheme="minorHAnsi" w:hAnsiTheme="minorHAnsi" w:cstheme="minorHAnsi"/>
          <w:sz w:val="24"/>
        </w:rPr>
      </w:pPr>
      <w:r w:rsidRPr="00AB2B95">
        <w:rPr>
          <w:rFonts w:asciiTheme="minorHAnsi" w:hAnsiTheme="minorHAnsi" w:cstheme="minorHAnsi"/>
          <w:sz w:val="24"/>
        </w:rPr>
        <w:t>Staff support young people in understanding what constitutes abuse and provide them with information about how to report abuse or raise any concerns. Young people are given access to confidential and relevant resources, such as websites or helplines like Childline, to seek advice and support.</w:t>
      </w:r>
    </w:p>
    <w:p w14:paraId="0B2E12DA" w14:textId="6AFBB937" w:rsidR="008075E6" w:rsidRPr="00AB2B95" w:rsidRDefault="008075E6" w:rsidP="008075E6">
      <w:pPr>
        <w:rPr>
          <w:rFonts w:asciiTheme="minorHAnsi" w:hAnsiTheme="minorHAnsi" w:cstheme="minorHAnsi"/>
          <w:sz w:val="24"/>
        </w:rPr>
      </w:pPr>
      <w:r w:rsidRPr="00AB2B95">
        <w:rPr>
          <w:rFonts w:asciiTheme="minorHAnsi" w:hAnsiTheme="minorHAnsi" w:cstheme="minorHAnsi"/>
          <w:sz w:val="24"/>
        </w:rPr>
        <w:t>Youth voices are heard, and young people can report allegations without delay. Staff are required to report any allegations or disclosures of abuse immediately to the Registered Service Manager. All allegations of harm or abuse are handled in accordance with the provider’s child protection policy.</w:t>
      </w:r>
    </w:p>
    <w:p w14:paraId="0195DD70" w14:textId="77777777" w:rsidR="008075E6" w:rsidRPr="00AB2B95" w:rsidRDefault="008075E6" w:rsidP="008075E6">
      <w:pPr>
        <w:rPr>
          <w:rFonts w:asciiTheme="minorHAnsi" w:hAnsiTheme="minorHAnsi" w:cstheme="minorHAnsi"/>
          <w:sz w:val="24"/>
        </w:rPr>
      </w:pPr>
      <w:r w:rsidRPr="00AB2B95">
        <w:rPr>
          <w:rFonts w:asciiTheme="minorHAnsi" w:hAnsiTheme="minorHAnsi" w:cstheme="minorHAnsi"/>
          <w:sz w:val="24"/>
        </w:rPr>
        <w:t>The Local Authority Designated Officer (LADO) is informed within one working day of any allegations made against staff members.</w:t>
      </w:r>
    </w:p>
    <w:p w14:paraId="2B4B3054" w14:textId="40837940" w:rsidR="00F000F8" w:rsidRDefault="00F000F8" w:rsidP="008075E6">
      <w:pPr>
        <w:rPr>
          <w:rFonts w:asciiTheme="minorHAnsi" w:hAnsiTheme="minorHAnsi" w:cstheme="minorHAnsi"/>
          <w:iCs/>
          <w:color w:val="000000"/>
          <w:sz w:val="24"/>
        </w:rPr>
      </w:pPr>
    </w:p>
    <w:p w14:paraId="48EC42B7" w14:textId="77777777" w:rsidR="002154B5" w:rsidRPr="002154B5" w:rsidRDefault="002154B5" w:rsidP="00AF4020">
      <w:pPr>
        <w:pStyle w:val="Heading1"/>
      </w:pPr>
      <w:bookmarkStart w:id="135" w:name="_Toc213863298"/>
      <w:bookmarkStart w:id="136" w:name="_Toc215494469"/>
      <w:r w:rsidRPr="002154B5">
        <w:t>The Statement of Purpose: Section 2</w:t>
      </w:r>
      <w:bookmarkEnd w:id="135"/>
      <w:bookmarkEnd w:id="136"/>
      <w:r w:rsidRPr="002154B5">
        <w:t xml:space="preserve"> </w:t>
      </w:r>
    </w:p>
    <w:p w14:paraId="2AC83874" w14:textId="77777777" w:rsidR="002154B5" w:rsidRPr="002154B5" w:rsidRDefault="002154B5" w:rsidP="002154B5">
      <w:pPr>
        <w:ind w:left="-5" w:right="108"/>
        <w:rPr>
          <w:rFonts w:asciiTheme="minorHAnsi" w:hAnsiTheme="minorHAnsi" w:cstheme="minorHAnsi"/>
          <w:sz w:val="24"/>
        </w:rPr>
      </w:pPr>
      <w:r w:rsidRPr="002154B5">
        <w:rPr>
          <w:rFonts w:asciiTheme="minorHAnsi" w:hAnsiTheme="minorHAnsi" w:cstheme="minorHAnsi"/>
          <w:sz w:val="24"/>
        </w:rPr>
        <w:t xml:space="preserve">All staff working at our GLS will be made aware of the contents of the Statement or Purpose and a copy will be made easily accessible. </w:t>
      </w:r>
    </w:p>
    <w:p w14:paraId="5E2A890A" w14:textId="77777777" w:rsidR="002154B5" w:rsidRPr="002154B5" w:rsidRDefault="002154B5" w:rsidP="002154B5">
      <w:pPr>
        <w:spacing w:after="225"/>
        <w:ind w:left="-5" w:right="108"/>
        <w:rPr>
          <w:rFonts w:asciiTheme="minorHAnsi" w:hAnsiTheme="minorHAnsi" w:cstheme="minorHAnsi"/>
          <w:sz w:val="24"/>
        </w:rPr>
      </w:pPr>
      <w:r w:rsidRPr="002154B5">
        <w:rPr>
          <w:rFonts w:asciiTheme="minorHAnsi" w:hAnsiTheme="minorHAnsi" w:cstheme="minorHAnsi"/>
          <w:sz w:val="24"/>
        </w:rPr>
        <w:t xml:space="preserve">In addition, we will ensure the Statement of Purpose is provided and easily accessible to: </w:t>
      </w:r>
    </w:p>
    <w:p w14:paraId="20D828BD" w14:textId="77777777" w:rsidR="002154B5" w:rsidRPr="002154B5" w:rsidRDefault="002154B5" w:rsidP="00836764">
      <w:pPr>
        <w:numPr>
          <w:ilvl w:val="0"/>
          <w:numId w:val="27"/>
        </w:numPr>
        <w:spacing w:after="60" w:line="250" w:lineRule="auto"/>
        <w:ind w:left="714" w:right="108" w:hanging="360"/>
        <w:rPr>
          <w:rFonts w:asciiTheme="minorHAnsi" w:hAnsiTheme="minorHAnsi" w:cstheme="minorHAnsi"/>
          <w:sz w:val="24"/>
        </w:rPr>
      </w:pPr>
      <w:r w:rsidRPr="002154B5">
        <w:rPr>
          <w:rFonts w:asciiTheme="minorHAnsi" w:hAnsiTheme="minorHAnsi" w:cstheme="minorHAnsi"/>
          <w:sz w:val="24"/>
        </w:rPr>
        <w:t xml:space="preserve">Any person who works in the home </w:t>
      </w:r>
    </w:p>
    <w:p w14:paraId="1F9FA7EA" w14:textId="77777777" w:rsidR="002154B5" w:rsidRPr="002154B5" w:rsidRDefault="002154B5" w:rsidP="00836764">
      <w:pPr>
        <w:numPr>
          <w:ilvl w:val="0"/>
          <w:numId w:val="27"/>
        </w:numPr>
        <w:spacing w:after="60" w:line="250" w:lineRule="auto"/>
        <w:ind w:left="714" w:right="108" w:hanging="360"/>
        <w:rPr>
          <w:rFonts w:asciiTheme="minorHAnsi" w:hAnsiTheme="minorHAnsi" w:cstheme="minorHAnsi"/>
          <w:sz w:val="24"/>
        </w:rPr>
      </w:pPr>
      <w:r w:rsidRPr="002154B5">
        <w:rPr>
          <w:rFonts w:asciiTheme="minorHAnsi" w:hAnsiTheme="minorHAnsi" w:cstheme="minorHAnsi"/>
          <w:sz w:val="24"/>
        </w:rPr>
        <w:t xml:space="preserve">Any young person who lives in the home </w:t>
      </w:r>
    </w:p>
    <w:p w14:paraId="4AF979E6" w14:textId="77777777" w:rsidR="002154B5" w:rsidRPr="002154B5" w:rsidRDefault="002154B5" w:rsidP="00836764">
      <w:pPr>
        <w:numPr>
          <w:ilvl w:val="0"/>
          <w:numId w:val="27"/>
        </w:numPr>
        <w:spacing w:after="60" w:line="250" w:lineRule="auto"/>
        <w:ind w:left="714" w:right="108" w:hanging="360"/>
        <w:rPr>
          <w:rFonts w:asciiTheme="minorHAnsi" w:hAnsiTheme="minorHAnsi" w:cstheme="minorHAnsi"/>
          <w:sz w:val="24"/>
        </w:rPr>
      </w:pPr>
      <w:r w:rsidRPr="002154B5">
        <w:rPr>
          <w:rFonts w:asciiTheme="minorHAnsi" w:hAnsiTheme="minorHAnsi" w:cstheme="minorHAnsi"/>
          <w:sz w:val="24"/>
        </w:rPr>
        <w:t xml:space="preserve">Any parent of any young person who lives in the home. </w:t>
      </w:r>
    </w:p>
    <w:p w14:paraId="5FC647BE" w14:textId="77777777" w:rsidR="002154B5" w:rsidRPr="002154B5" w:rsidRDefault="002154B5" w:rsidP="00836764">
      <w:pPr>
        <w:numPr>
          <w:ilvl w:val="0"/>
          <w:numId w:val="27"/>
        </w:numPr>
        <w:spacing w:after="60" w:line="250" w:lineRule="auto"/>
        <w:ind w:left="714" w:right="108" w:hanging="360"/>
        <w:rPr>
          <w:rFonts w:asciiTheme="minorHAnsi" w:hAnsiTheme="minorHAnsi" w:cstheme="minorHAnsi"/>
          <w:sz w:val="24"/>
        </w:rPr>
      </w:pPr>
      <w:r w:rsidRPr="002154B5">
        <w:rPr>
          <w:rFonts w:asciiTheme="minorHAnsi" w:hAnsiTheme="minorHAnsi" w:cstheme="minorHAnsi"/>
          <w:sz w:val="24"/>
        </w:rPr>
        <w:t xml:space="preserve">Any Young person who may be considering moving into the home </w:t>
      </w:r>
    </w:p>
    <w:p w14:paraId="54BB2009" w14:textId="26CBA4EC" w:rsidR="002154B5" w:rsidRDefault="002154B5" w:rsidP="00836764">
      <w:pPr>
        <w:numPr>
          <w:ilvl w:val="0"/>
          <w:numId w:val="27"/>
        </w:numPr>
        <w:spacing w:after="60" w:line="250" w:lineRule="auto"/>
        <w:ind w:left="714" w:right="108" w:hanging="360"/>
        <w:rPr>
          <w:rFonts w:asciiTheme="minorHAnsi" w:hAnsiTheme="minorHAnsi" w:cstheme="minorHAnsi"/>
          <w:sz w:val="24"/>
        </w:rPr>
      </w:pPr>
      <w:r w:rsidRPr="002154B5">
        <w:rPr>
          <w:rFonts w:asciiTheme="minorHAnsi" w:hAnsiTheme="minorHAnsi" w:cstheme="minorHAnsi"/>
          <w:sz w:val="24"/>
        </w:rPr>
        <w:t>Any placing authority who may be considering the home for a young person</w:t>
      </w:r>
      <w:r w:rsidR="00656E03">
        <w:rPr>
          <w:rFonts w:asciiTheme="minorHAnsi" w:hAnsiTheme="minorHAnsi" w:cstheme="minorHAnsi"/>
          <w:sz w:val="24"/>
        </w:rPr>
        <w:t>.</w:t>
      </w:r>
    </w:p>
    <w:p w14:paraId="6713EF2D" w14:textId="77777777" w:rsidR="00656E03" w:rsidRDefault="00656E03" w:rsidP="00656E03">
      <w:pPr>
        <w:spacing w:after="166" w:line="250" w:lineRule="auto"/>
        <w:ind w:right="108"/>
        <w:rPr>
          <w:rFonts w:asciiTheme="minorHAnsi" w:hAnsiTheme="minorHAnsi" w:cstheme="minorHAnsi"/>
          <w:sz w:val="24"/>
        </w:rPr>
      </w:pPr>
    </w:p>
    <w:p w14:paraId="2806C2D6" w14:textId="77777777" w:rsidR="00836764" w:rsidRDefault="00836764" w:rsidP="00656E03">
      <w:pPr>
        <w:spacing w:after="166" w:line="250" w:lineRule="auto"/>
        <w:ind w:right="108"/>
        <w:rPr>
          <w:rFonts w:asciiTheme="minorHAnsi" w:hAnsiTheme="minorHAnsi" w:cstheme="minorHAnsi"/>
          <w:sz w:val="24"/>
        </w:rPr>
      </w:pPr>
    </w:p>
    <w:p w14:paraId="5DBC2245" w14:textId="77777777" w:rsidR="003D1D7F" w:rsidRPr="003D1D7F" w:rsidRDefault="003D1D7F" w:rsidP="00AF4020">
      <w:pPr>
        <w:pStyle w:val="Heading1"/>
      </w:pPr>
      <w:bookmarkStart w:id="137" w:name="_Toc213863299"/>
      <w:bookmarkStart w:id="138" w:name="_Toc215494470"/>
      <w:r w:rsidRPr="003D1D7F">
        <w:t>The Statement of Purpose: Section 3</w:t>
      </w:r>
      <w:bookmarkEnd w:id="137"/>
      <w:bookmarkEnd w:id="138"/>
      <w:r w:rsidRPr="003D1D7F">
        <w:t xml:space="preserve"> </w:t>
      </w:r>
    </w:p>
    <w:p w14:paraId="157B9F83" w14:textId="77777777" w:rsidR="003D1D7F" w:rsidRPr="003D1D7F" w:rsidRDefault="003D1D7F" w:rsidP="003D1D7F">
      <w:pPr>
        <w:ind w:left="-5" w:right="108"/>
        <w:rPr>
          <w:rFonts w:asciiTheme="minorHAnsi" w:hAnsiTheme="minorHAnsi" w:cstheme="minorHAnsi"/>
          <w:sz w:val="24"/>
        </w:rPr>
      </w:pPr>
      <w:r w:rsidRPr="003D1D7F">
        <w:rPr>
          <w:rFonts w:asciiTheme="minorHAnsi" w:hAnsiTheme="minorHAnsi" w:cstheme="minorHAnsi"/>
          <w:sz w:val="24"/>
        </w:rPr>
        <w:t xml:space="preserve">The Statement of Purpose (Regulation 9) is recognised as an important working document, kept under constant review by the Registered Service Manager. Reviews will always take into consideration any feedback or complaints from the young people or any other stakeholders so that any changes made have a positive impact on those affected by the change. </w:t>
      </w:r>
    </w:p>
    <w:p w14:paraId="0C64EB73" w14:textId="2BF05C48" w:rsidR="00656E03" w:rsidRPr="002154B5" w:rsidRDefault="003D1D7F" w:rsidP="004D1F3C">
      <w:pPr>
        <w:ind w:left="-5" w:right="108"/>
        <w:rPr>
          <w:rFonts w:asciiTheme="minorHAnsi" w:hAnsiTheme="minorHAnsi" w:cstheme="minorHAnsi"/>
          <w:sz w:val="24"/>
        </w:rPr>
      </w:pPr>
      <w:r w:rsidRPr="003D1D7F">
        <w:rPr>
          <w:rFonts w:asciiTheme="minorHAnsi" w:hAnsiTheme="minorHAnsi" w:cstheme="minorHAnsi"/>
          <w:sz w:val="24"/>
        </w:rPr>
        <w:t xml:space="preserve">Any change to the Statement of Purpose will be communicated to Ofsted by the Registered Manager within 28 days of any changes. </w:t>
      </w:r>
    </w:p>
    <w:p w14:paraId="1DE0821D" w14:textId="77777777" w:rsidR="002154B5" w:rsidRPr="002154B5" w:rsidRDefault="002154B5" w:rsidP="008075E6">
      <w:pPr>
        <w:rPr>
          <w:rFonts w:asciiTheme="minorHAnsi" w:hAnsiTheme="minorHAnsi" w:cstheme="minorHAnsi"/>
          <w:iCs/>
          <w:color w:val="000000"/>
          <w:sz w:val="24"/>
        </w:rPr>
      </w:pPr>
    </w:p>
    <w:sectPr w:rsidR="002154B5" w:rsidRPr="002154B5" w:rsidSect="00A85544">
      <w:headerReference w:type="default" r:id="rId45"/>
      <w:footerReference w:type="default" r:id="rId46"/>
      <w:type w:val="continuous"/>
      <w:pgSz w:w="11900" w:h="16840" w:code="9"/>
      <w:pgMar w:top="1134" w:right="1134" w:bottom="567" w:left="1134" w:header="1701" w:footer="85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817E863" w14:textId="77777777" w:rsidR="00427C90" w:rsidRPr="007B1A47" w:rsidRDefault="00427C90" w:rsidP="008B6FA5">
      <w:pPr>
        <w:spacing w:after="0" w:line="240" w:lineRule="auto"/>
      </w:pPr>
      <w:r w:rsidRPr="007B1A47">
        <w:separator/>
      </w:r>
    </w:p>
  </w:endnote>
  <w:endnote w:type="continuationSeparator" w:id="0">
    <w:p w14:paraId="0A583EF7" w14:textId="77777777" w:rsidR="00427C90" w:rsidRPr="007B1A47" w:rsidRDefault="00427C90" w:rsidP="008B6FA5">
      <w:pPr>
        <w:spacing w:after="0" w:line="240" w:lineRule="auto"/>
      </w:pPr>
      <w:r w:rsidRPr="007B1A47">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4002EFF" w:usb1="C200247B" w:usb2="00000009" w:usb3="00000000" w:csb0="000001FF" w:csb1="00000000"/>
  </w:font>
  <w:font w:name="Times New Roman (Body CS)">
    <w:altName w:val="Times New Roman"/>
    <w:panose1 w:val="00000000000000000000"/>
    <w:charset w:val="00"/>
    <w:family w:val="roman"/>
    <w:notTrueType/>
    <w:pitch w:val="default"/>
  </w:font>
  <w:font w:name="Calibri Light">
    <w:panose1 w:val="020F03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G Times">
    <w:altName w:val="Times New Roman"/>
    <w:charset w:val="00"/>
    <w:family w:val="roman"/>
    <w:pitch w:val="variable"/>
    <w:sig w:usb0="00000007" w:usb1="00000000" w:usb2="00000000" w:usb3="00000000" w:csb0="00000093" w:csb1="00000000"/>
  </w:font>
  <w:font w:name="Trebuchet MS">
    <w:panose1 w:val="020B0603020202020204"/>
    <w:charset w:val="00"/>
    <w:family w:val="swiss"/>
    <w:pitch w:val="variable"/>
    <w:sig w:usb0="000006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91786E" w14:textId="77777777" w:rsidR="00AD5838" w:rsidRPr="007B1A47" w:rsidRDefault="00AD5838" w:rsidP="007B1A47">
    <w:pPr>
      <w:pStyle w:val="Footer"/>
      <w:framePr w:wrap="none" w:vAnchor="text" w:hAnchor="margin" w:xAlign="right" w:y="1"/>
      <w:rPr>
        <w:rStyle w:val="PageNumber"/>
      </w:rPr>
    </w:pPr>
    <w:r w:rsidRPr="007B1A47">
      <w:rPr>
        <w:rStyle w:val="PageNumber"/>
      </w:rPr>
      <w:fldChar w:fldCharType="begin"/>
    </w:r>
    <w:r w:rsidRPr="007B1A47">
      <w:rPr>
        <w:rStyle w:val="PageNumber"/>
      </w:rPr>
      <w:instrText xml:space="preserve">PAGE  </w:instrText>
    </w:r>
    <w:r w:rsidRPr="007B1A47">
      <w:rPr>
        <w:rStyle w:val="PageNumber"/>
      </w:rPr>
      <w:fldChar w:fldCharType="end"/>
    </w:r>
  </w:p>
  <w:p w14:paraId="08C5C02C" w14:textId="77777777" w:rsidR="00AD5838" w:rsidRPr="007B1A47" w:rsidRDefault="00AD5838" w:rsidP="00947FAB">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1952A8" w14:textId="493A960E" w:rsidR="00AD5838" w:rsidRPr="007B1A47" w:rsidRDefault="00AD5838" w:rsidP="004F284F">
    <w:pPr>
      <w:pStyle w:val="Footer"/>
      <w:framePr w:wrap="none" w:vAnchor="text" w:hAnchor="margin" w:xAlign="right" w:y="1"/>
      <w:rPr>
        <w:rStyle w:val="PageNumber"/>
        <w:rFonts w:cs="Tahoma"/>
        <w:sz w:val="20"/>
      </w:rPr>
    </w:pPr>
  </w:p>
  <w:p w14:paraId="0018966C" w14:textId="3E1FAF08" w:rsidR="00AD5838" w:rsidRPr="007B1A47" w:rsidRDefault="009E186C" w:rsidP="00201CE4">
    <w:pPr>
      <w:pStyle w:val="Footer"/>
      <w:tabs>
        <w:tab w:val="clear" w:pos="4680"/>
        <w:tab w:val="clear" w:pos="9360"/>
        <w:tab w:val="center" w:pos="4636"/>
      </w:tabs>
      <w:ind w:right="360"/>
      <w:rPr>
        <w:rFonts w:cs="Tahoma"/>
        <w:sz w:val="20"/>
      </w:rPr>
    </w:pPr>
    <w:r>
      <w:rPr>
        <w:rFonts w:cs="Tahoma"/>
        <w:noProof/>
        <w:sz w:val="20"/>
      </w:rPr>
      <mc:AlternateContent>
        <mc:Choice Requires="wps">
          <w:drawing>
            <wp:anchor distT="0" distB="0" distL="114300" distR="114300" simplePos="0" relativeHeight="251666432" behindDoc="0" locked="0" layoutInCell="1" allowOverlap="1" wp14:anchorId="608AA391" wp14:editId="2DD5F7DA">
              <wp:simplePos x="0" y="0"/>
              <wp:positionH relativeFrom="page">
                <wp:posOffset>17236</wp:posOffset>
              </wp:positionH>
              <wp:positionV relativeFrom="paragraph">
                <wp:posOffset>-635</wp:posOffset>
              </wp:positionV>
              <wp:extent cx="7565390" cy="521789"/>
              <wp:effectExtent l="0" t="0" r="16510" b="12065"/>
              <wp:wrapNone/>
              <wp:docPr id="1286297225" name="Rectangle 5"/>
              <wp:cNvGraphicFramePr/>
              <a:graphic xmlns:a="http://schemas.openxmlformats.org/drawingml/2006/main">
                <a:graphicData uri="http://schemas.microsoft.com/office/word/2010/wordprocessingShape">
                  <wps:wsp>
                    <wps:cNvSpPr/>
                    <wps:spPr>
                      <a:xfrm>
                        <a:off x="0" y="0"/>
                        <a:ext cx="7565390" cy="521789"/>
                      </a:xfrm>
                      <a:prstGeom prst="rect">
                        <a:avLst/>
                      </a:prstGeom>
                      <a:solidFill>
                        <a:srgbClr val="322B80"/>
                      </a:solidFill>
                      <a:ln>
                        <a:solidFill>
                          <a:srgbClr val="322B8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6F5FDE" id="Rectangle 5" o:spid="_x0000_s1026" style="position:absolute;margin-left:1.35pt;margin-top:-.05pt;width:595.7pt;height:41.1pt;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" fillcolor="#322b80" strokecolor="#322b80" strokeweight="2pt">
              <w10:wrap anchorx="page"/>
            </v:rect>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88B77A" w14:textId="1B68701B" w:rsidR="00201CE4" w:rsidRPr="00DF6AEB" w:rsidRDefault="00201CE4" w:rsidP="004F284F">
    <w:pPr>
      <w:pStyle w:val="Footer"/>
      <w:framePr w:wrap="none" w:vAnchor="text" w:hAnchor="margin" w:xAlign="right" w:y="1"/>
      <w:rPr>
        <w:rStyle w:val="PageNumber"/>
        <w:rFonts w:cs="Tahoma"/>
        <w:b/>
        <w:bCs/>
        <w:sz w:val="20"/>
      </w:rPr>
    </w:pPr>
  </w:p>
  <w:p w14:paraId="5BF38016" w14:textId="767C47A9" w:rsidR="00201CE4" w:rsidRPr="007B1A47" w:rsidRDefault="004931A3" w:rsidP="00EA479C">
    <w:pPr>
      <w:pStyle w:val="Footer"/>
      <w:tabs>
        <w:tab w:val="clear" w:pos="4680"/>
        <w:tab w:val="clear" w:pos="9360"/>
        <w:tab w:val="center" w:pos="4636"/>
        <w:tab w:val="left" w:pos="6096"/>
      </w:tabs>
      <w:ind w:right="360"/>
      <w:rPr>
        <w:rFonts w:cs="Tahoma"/>
        <w:sz w:val="20"/>
      </w:rPr>
    </w:pPr>
    <w:r>
      <w:rPr>
        <w:rFonts w:cs="Tahoma"/>
        <w:noProof/>
        <w:sz w:val="20"/>
      </w:rPr>
      <mc:AlternateContent>
        <mc:Choice Requires="wps">
          <w:drawing>
            <wp:anchor distT="0" distB="0" distL="114300" distR="114300" simplePos="0" relativeHeight="251659264" behindDoc="0" locked="0" layoutInCell="1" allowOverlap="1" wp14:anchorId="2410B167" wp14:editId="438992B2">
              <wp:simplePos x="0" y="0"/>
              <wp:positionH relativeFrom="page">
                <wp:align>left</wp:align>
              </wp:positionH>
              <wp:positionV relativeFrom="paragraph">
                <wp:posOffset>199299</wp:posOffset>
              </wp:positionV>
              <wp:extent cx="7565390" cy="521789"/>
              <wp:effectExtent l="0" t="0" r="16510" b="12065"/>
              <wp:wrapNone/>
              <wp:docPr id="1597969782" name="Rectangle 5"/>
              <wp:cNvGraphicFramePr/>
              <a:graphic xmlns:a="http://schemas.openxmlformats.org/drawingml/2006/main">
                <a:graphicData uri="http://schemas.microsoft.com/office/word/2010/wordprocessingShape">
                  <wps:wsp>
                    <wps:cNvSpPr/>
                    <wps:spPr>
                      <a:xfrm>
                        <a:off x="0" y="0"/>
                        <a:ext cx="7565390" cy="521789"/>
                      </a:xfrm>
                      <a:prstGeom prst="rect">
                        <a:avLst/>
                      </a:prstGeom>
                      <a:solidFill>
                        <a:srgbClr val="322B80"/>
                      </a:solidFill>
                      <a:ln>
                        <a:solidFill>
                          <a:srgbClr val="322B8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96151C" id="Rectangle 5" o:spid="_x0000_s1026" style="position:absolute;margin-left:0;margin-top:15.7pt;width:595.7pt;height:41.1pt;z-index:25165926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" fillcolor="#322b80" strokecolor="#322b80" strokeweight="2pt">
              <w10:wrap anchorx="page"/>
            </v:rect>
          </w:pict>
        </mc:Fallback>
      </mc:AlternateContent>
    </w:r>
    <w:r w:rsidR="000154F0">
      <w:rPr>
        <w:rFonts w:cs="Tahoma"/>
        <w:sz w:val="20"/>
      </w:rPr>
      <w:tab/>
    </w:r>
    <w:r w:rsidR="000154F0">
      <w:rPr>
        <w:rFonts w:cs="Tahoma"/>
        <w:sz w:val="20"/>
      </w:rPr>
      <w:tab/>
    </w:r>
    <w:r w:rsidR="0056493C">
      <w:rPr>
        <w:rFonts w:cs="Tahoma"/>
        <w:sz w:val="20"/>
      </w:rPr>
      <w:t xml:space="preserve">    </w:t>
    </w:r>
    <w:r w:rsidR="000154F0">
      <w:rPr>
        <w:rFonts w:cs="Tahoma"/>
        <w:sz w:val="20"/>
      </w:rPr>
      <w:t>Version</w:t>
    </w:r>
    <w:r w:rsidR="008B15E6">
      <w:rPr>
        <w:rFonts w:cs="Tahoma"/>
        <w:sz w:val="20"/>
      </w:rPr>
      <w:t xml:space="preserve"> </w:t>
    </w:r>
    <w:r w:rsidR="008B15E6" w:rsidRPr="008B15E6">
      <w:rPr>
        <w:rFonts w:cs="Tahoma"/>
        <w:sz w:val="20"/>
      </w:rPr>
      <w:t>2 1.1</w:t>
    </w:r>
    <w:r w:rsidR="00ED3077">
      <w:rPr>
        <w:rFonts w:cs="Tahoma"/>
        <w:sz w:val="20"/>
      </w:rPr>
      <w:t>2</w:t>
    </w:r>
    <w:r w:rsidR="008B15E6" w:rsidRPr="008B15E6">
      <w:rPr>
        <w:rFonts w:cs="Tahoma"/>
        <w:sz w:val="20"/>
      </w:rPr>
      <w:t>.202</w:t>
    </w:r>
    <w:r w:rsidR="00ED3077">
      <w:rPr>
        <w:rFonts w:cs="Tahoma"/>
        <w:sz w:val="20"/>
      </w:rPr>
      <w:t>5</w:t>
    </w:r>
    <w:r w:rsidR="000154F0">
      <w:rPr>
        <w:rFonts w:cs="Tahoma"/>
        <w:sz w:val="20"/>
      </w:rPr>
      <w:t xml:space="preserve"> </w:t>
    </w:r>
    <w:r w:rsidR="000154F0">
      <w:rPr>
        <w:rFonts w:cs="Tahoma"/>
        <w:sz w:val="20"/>
      </w:rPr>
      <w:tab/>
    </w:r>
    <w:r w:rsidR="000154F0" w:rsidRPr="00F72E30">
      <w:rPr>
        <w:rFonts w:cs="Tahoma"/>
        <w:b/>
        <w:bCs/>
        <w:sz w:val="20"/>
      </w:rPr>
      <w:fldChar w:fldCharType="begin"/>
    </w:r>
    <w:r w:rsidR="000154F0" w:rsidRPr="00F72E30">
      <w:rPr>
        <w:rFonts w:cs="Tahoma"/>
        <w:b/>
        <w:bCs/>
        <w:sz w:val="20"/>
      </w:rPr>
      <w:instrText xml:space="preserve"> PAGE   \* MERGEFORMAT </w:instrText>
    </w:r>
    <w:r w:rsidR="000154F0" w:rsidRPr="00F72E30">
      <w:rPr>
        <w:rFonts w:cs="Tahoma"/>
        <w:b/>
        <w:bCs/>
        <w:sz w:val="20"/>
      </w:rPr>
      <w:fldChar w:fldCharType="separate"/>
    </w:r>
    <w:r w:rsidR="000154F0" w:rsidRPr="00F72E30">
      <w:rPr>
        <w:rFonts w:cs="Tahoma"/>
        <w:b/>
        <w:bCs/>
        <w:noProof/>
        <w:sz w:val="20"/>
      </w:rPr>
      <w:t>1</w:t>
    </w:r>
    <w:r w:rsidR="000154F0" w:rsidRPr="00F72E30">
      <w:rPr>
        <w:rFonts w:cs="Tahoma"/>
        <w:b/>
        <w:bCs/>
        <w:noProof/>
        <w:sz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F85FD78" w14:textId="77777777" w:rsidR="00427C90" w:rsidRPr="007B1A47" w:rsidRDefault="00427C90" w:rsidP="008B6FA5">
      <w:pPr>
        <w:spacing w:after="0" w:line="240" w:lineRule="auto"/>
      </w:pPr>
      <w:r w:rsidRPr="007B1A47">
        <w:separator/>
      </w:r>
    </w:p>
  </w:footnote>
  <w:footnote w:type="continuationSeparator" w:id="0">
    <w:p w14:paraId="5C80454E" w14:textId="77777777" w:rsidR="00427C90" w:rsidRPr="007B1A47" w:rsidRDefault="00427C90" w:rsidP="008B6FA5">
      <w:pPr>
        <w:spacing w:after="0" w:line="240" w:lineRule="auto"/>
      </w:pPr>
      <w:r w:rsidRPr="007B1A47">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DF9E3D" w14:textId="77777777" w:rsidR="0023424E" w:rsidRDefault="0023424E" w:rsidP="0023424E">
    <w:pPr>
      <w:pStyle w:val="Header"/>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EC8145" w14:textId="1D9352E9" w:rsidR="00201CE4" w:rsidRPr="00C95637" w:rsidRDefault="000F09EE" w:rsidP="00C95637">
    <w:pPr>
      <w:pStyle w:val="Header"/>
    </w:pPr>
    <w:r>
      <w:rPr>
        <w:noProof/>
      </w:rPr>
      <w:drawing>
        <wp:anchor distT="0" distB="0" distL="114300" distR="114300" simplePos="0" relativeHeight="251662336" behindDoc="0" locked="0" layoutInCell="1" allowOverlap="1" wp14:anchorId="214BD609" wp14:editId="455EAF4F">
          <wp:simplePos x="0" y="0"/>
          <wp:positionH relativeFrom="margin">
            <wp:posOffset>1598930</wp:posOffset>
          </wp:positionH>
          <wp:positionV relativeFrom="paragraph">
            <wp:posOffset>-805180</wp:posOffset>
          </wp:positionV>
          <wp:extent cx="2410460" cy="720090"/>
          <wp:effectExtent l="0" t="0" r="8890" b="3810"/>
          <wp:wrapSquare wrapText="bothSides"/>
          <wp:docPr id="628339495" name="Picture 5" descr="A blue circle with a white heart and a hand holding a he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339495" name="Picture 5" descr="A blue circle with a white heart and a hand holding a heart&#10;&#10;AI-generated content may be incorrect."/>
                  <pic:cNvPicPr>
                    <a:picLocks noChangeAspect="1"/>
                  </pic:cNvPicPr>
                </pic:nvPicPr>
                <pic:blipFill>
                  <a:blip r:embed="rId1"/>
                  <a:stretch>
                    <a:fillRect/>
                  </a:stretch>
                </pic:blipFill>
                <pic:spPr>
                  <a:xfrm>
                    <a:off x="0" y="0"/>
                    <a:ext cx="2410460" cy="720090"/>
                  </a:xfrm>
                  <a:prstGeom prst="rect">
                    <a:avLst/>
                  </a:prstGeom>
                </pic:spPr>
              </pic:pic>
            </a:graphicData>
          </a:graphic>
        </wp:anchor>
      </w:drawing>
    </w:r>
    <w:r>
      <w:rPr>
        <w:noProof/>
      </w:rPr>
      <w:drawing>
        <wp:anchor distT="0" distB="0" distL="114300" distR="114300" simplePos="0" relativeHeight="251663360" behindDoc="0" locked="0" layoutInCell="1" allowOverlap="1" wp14:anchorId="73E9E3A9" wp14:editId="072A47FF">
          <wp:simplePos x="0" y="0"/>
          <wp:positionH relativeFrom="margin">
            <wp:align>left</wp:align>
          </wp:positionH>
          <wp:positionV relativeFrom="paragraph">
            <wp:posOffset>-744855</wp:posOffset>
          </wp:positionV>
          <wp:extent cx="1440815" cy="720090"/>
          <wp:effectExtent l="0" t="0" r="6985" b="3810"/>
          <wp:wrapSquare wrapText="bothSides"/>
          <wp:docPr id="642162900" name="Picture 1169145968" descr="G:\Logos - HORTON\00 TAGLINE from 07.2018\J0130 Horton Tagline Logo colour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162900" name="Picture 1169145968" descr="G:\Logos - HORTON\00 TAGLINE from 07.2018\J0130 Horton Tagline Logo colour - Copy.jpg"/>
                  <pic:cNvPicPr>
                    <a:picLocks noChangeAspect="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440815" cy="720090"/>
                  </a:xfrm>
                  <a:prstGeom prst="rect">
                    <a:avLst/>
                  </a:prstGeom>
                  <a:noFill/>
                  <a:ln>
                    <a:noFill/>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A7C6DFF6"/>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3E12CCD4"/>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33BE775C"/>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38E86832"/>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FA82123A"/>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3AAE749C"/>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7D64E414"/>
    <w:lvl w:ilvl="0">
      <w:start w:val="1"/>
      <w:numFmt w:val="bullet"/>
      <w:pStyle w:val="ListBullet3"/>
      <w:lvlText w:val="*"/>
      <w:lvlJc w:val="left"/>
      <w:pPr>
        <w:ind w:left="2061" w:hanging="360"/>
      </w:pPr>
      <w:rPr>
        <w:rFonts w:ascii="Tahoma" w:eastAsia="Tahoma" w:hAnsi="Tahoma" w:hint="default"/>
        <w:w w:val="99"/>
        <w:sz w:val="22"/>
        <w:szCs w:val="22"/>
      </w:rPr>
    </w:lvl>
  </w:abstractNum>
  <w:abstractNum w:abstractNumId="7" w15:restartNumberingAfterBreak="0">
    <w:nsid w:val="FFFFFF83"/>
    <w:multiLevelType w:val="singleLevel"/>
    <w:tmpl w:val="D5641582"/>
    <w:lvl w:ilvl="0">
      <w:start w:val="1"/>
      <w:numFmt w:val="bullet"/>
      <w:pStyle w:val="ListBullet2"/>
      <w:lvlText w:val="o"/>
      <w:lvlJc w:val="left"/>
      <w:pPr>
        <w:ind w:left="1494" w:hanging="360"/>
      </w:pPr>
      <w:rPr>
        <w:rFonts w:ascii="Courier New" w:hAnsi="Courier New" w:hint="default"/>
      </w:rPr>
    </w:lvl>
  </w:abstractNum>
  <w:abstractNum w:abstractNumId="8" w15:restartNumberingAfterBreak="0">
    <w:nsid w:val="FFFFFF89"/>
    <w:multiLevelType w:val="singleLevel"/>
    <w:tmpl w:val="26EA23C0"/>
    <w:lvl w:ilvl="0">
      <w:start w:val="1"/>
      <w:numFmt w:val="bullet"/>
      <w:pStyle w:val="ListBullet"/>
      <w:lvlText w:val=""/>
      <w:lvlJc w:val="left"/>
      <w:pPr>
        <w:tabs>
          <w:tab w:val="num" w:pos="567"/>
        </w:tabs>
        <w:ind w:left="851" w:hanging="284"/>
      </w:pPr>
      <w:rPr>
        <w:rFonts w:ascii="Symbol" w:hAnsi="Symbol" w:hint="default"/>
      </w:rPr>
    </w:lvl>
  </w:abstractNum>
  <w:abstractNum w:abstractNumId="9" w15:restartNumberingAfterBreak="0">
    <w:nsid w:val="04154187"/>
    <w:multiLevelType w:val="hybridMultilevel"/>
    <w:tmpl w:val="FF90EA10"/>
    <w:lvl w:ilvl="0" w:tplc="08783E42">
      <w:start w:val="1"/>
      <w:numFmt w:val="bullet"/>
      <w:pStyle w:val="ListParagraph"/>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0E370D2D"/>
    <w:multiLevelType w:val="hybridMultilevel"/>
    <w:tmpl w:val="754A3B04"/>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11" w15:restartNumberingAfterBreak="0">
    <w:nsid w:val="185F1857"/>
    <w:multiLevelType w:val="multilevel"/>
    <w:tmpl w:val="F5AEC2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0A521C8"/>
    <w:multiLevelType w:val="multilevel"/>
    <w:tmpl w:val="1148441A"/>
    <w:lvl w:ilvl="0">
      <w:start w:val="1"/>
      <w:numFmt w:val="decimal"/>
      <w:pStyle w:val="NumberLevel1"/>
      <w:lvlText w:val="%1"/>
      <w:lvlJc w:val="left"/>
      <w:pPr>
        <w:ind w:left="720" w:hanging="720"/>
      </w:pPr>
      <w:rPr>
        <w:rFonts w:hint="default"/>
      </w:rPr>
    </w:lvl>
    <w:lvl w:ilvl="1">
      <w:start w:val="1"/>
      <w:numFmt w:val="decimal"/>
      <w:pStyle w:val="NumberLevel2"/>
      <w:lvlText w:val="%1.%2"/>
      <w:lvlJc w:val="left"/>
      <w:pPr>
        <w:ind w:left="1440" w:hanging="720"/>
      </w:pPr>
      <w:rPr>
        <w:rFonts w:hint="default"/>
      </w:rPr>
    </w:lvl>
    <w:lvl w:ilvl="2">
      <w:start w:val="1"/>
      <w:numFmt w:val="decimal"/>
      <w:pStyle w:val="NumberLevel3"/>
      <w:lvlText w:val="%1.%2.%3"/>
      <w:lvlJc w:val="left"/>
      <w:pPr>
        <w:ind w:left="2160" w:hanging="720"/>
      </w:pPr>
      <w:rPr>
        <w:rFonts w:hint="default"/>
      </w:rPr>
    </w:lvl>
    <w:lvl w:ilvl="3">
      <w:start w:val="1"/>
      <w:numFmt w:val="lowerLetter"/>
      <w:pStyle w:val="NumberLevel4"/>
      <w:lvlText w:val="(%4)"/>
      <w:lvlJc w:val="left"/>
      <w:pPr>
        <w:ind w:left="2880" w:hanging="720"/>
      </w:pPr>
      <w:rPr>
        <w:rFonts w:hint="default"/>
      </w:rPr>
    </w:lvl>
    <w:lvl w:ilvl="4">
      <w:start w:val="1"/>
      <w:numFmt w:val="lowerRoman"/>
      <w:pStyle w:val="NumberLevel5"/>
      <w:lvlText w:val="(%5)"/>
      <w:lvlJc w:val="left"/>
      <w:pPr>
        <w:ind w:left="3600" w:hanging="720"/>
      </w:pPr>
      <w:rPr>
        <w:rFonts w:hint="default"/>
      </w:rPr>
    </w:lvl>
    <w:lvl w:ilvl="5">
      <w:start w:val="1"/>
      <w:numFmt w:val="none"/>
      <w:lvlRestart w:val="0"/>
      <w:lvlText w:val=""/>
      <w:lvlJc w:val="left"/>
      <w:pPr>
        <w:tabs>
          <w:tab w:val="num" w:pos="5106"/>
        </w:tabs>
        <w:ind w:left="5106" w:hanging="851"/>
      </w:pPr>
      <w:rPr>
        <w:rFonts w:hint="default"/>
      </w:rPr>
    </w:lvl>
    <w:lvl w:ilvl="6">
      <w:start w:val="1"/>
      <w:numFmt w:val="none"/>
      <w:lvlRestart w:val="0"/>
      <w:lvlText w:val=""/>
      <w:lvlJc w:val="left"/>
      <w:pPr>
        <w:tabs>
          <w:tab w:val="num" w:pos="5957"/>
        </w:tabs>
        <w:ind w:left="5957" w:hanging="851"/>
      </w:pPr>
      <w:rPr>
        <w:rFonts w:hint="default"/>
      </w:rPr>
    </w:lvl>
    <w:lvl w:ilvl="7">
      <w:start w:val="1"/>
      <w:numFmt w:val="none"/>
      <w:lvlRestart w:val="0"/>
      <w:lvlText w:val=""/>
      <w:lvlJc w:val="left"/>
      <w:pPr>
        <w:tabs>
          <w:tab w:val="num" w:pos="6808"/>
        </w:tabs>
        <w:ind w:left="6808" w:hanging="851"/>
      </w:pPr>
      <w:rPr>
        <w:rFonts w:hint="default"/>
      </w:rPr>
    </w:lvl>
    <w:lvl w:ilvl="8">
      <w:start w:val="1"/>
      <w:numFmt w:val="none"/>
      <w:lvlRestart w:val="0"/>
      <w:lvlText w:val=""/>
      <w:lvlJc w:val="left"/>
      <w:pPr>
        <w:tabs>
          <w:tab w:val="num" w:pos="7659"/>
        </w:tabs>
        <w:ind w:left="7659" w:hanging="851"/>
      </w:pPr>
      <w:rPr>
        <w:rFonts w:hint="default"/>
      </w:rPr>
    </w:lvl>
  </w:abstractNum>
  <w:abstractNum w:abstractNumId="13" w15:restartNumberingAfterBreak="0">
    <w:nsid w:val="241D2854"/>
    <w:multiLevelType w:val="hybridMultilevel"/>
    <w:tmpl w:val="30989BFA"/>
    <w:lvl w:ilvl="0" w:tplc="4634A8A4">
      <w:start w:val="1"/>
      <w:numFmt w:val="decimal"/>
      <w:pStyle w:val="ColorfulList-Accent12"/>
      <w:lvlText w:val="%1."/>
      <w:lvlJc w:val="left"/>
      <w:pPr>
        <w:ind w:left="567" w:hanging="34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268E5C06"/>
    <w:multiLevelType w:val="hybridMultilevel"/>
    <w:tmpl w:val="14F20462"/>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15" w15:restartNumberingAfterBreak="0">
    <w:nsid w:val="2AE71B15"/>
    <w:multiLevelType w:val="hybridMultilevel"/>
    <w:tmpl w:val="562C69DA"/>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16" w15:restartNumberingAfterBreak="0">
    <w:nsid w:val="2D2231A2"/>
    <w:multiLevelType w:val="hybridMultilevel"/>
    <w:tmpl w:val="89C2838A"/>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17" w15:restartNumberingAfterBreak="0">
    <w:nsid w:val="30F564FA"/>
    <w:multiLevelType w:val="multilevel"/>
    <w:tmpl w:val="C26AEB3C"/>
    <w:lvl w:ilvl="0">
      <w:start w:val="1"/>
      <w:numFmt w:val="bullet"/>
      <w:pStyle w:val="Tabletextbullet"/>
      <w:lvlText w:val=""/>
      <w:lvlJc w:val="left"/>
      <w:pPr>
        <w:tabs>
          <w:tab w:val="num" w:pos="571"/>
        </w:tabs>
        <w:ind w:left="571" w:hanging="360"/>
      </w:pPr>
      <w:rPr>
        <w:rFonts w:ascii="Wingdings" w:hAnsi="Wingdings" w:hint="default"/>
        <w:color w:val="000000"/>
        <w:sz w:val="20"/>
      </w:rPr>
    </w:lvl>
    <w:lvl w:ilvl="1">
      <w:start w:val="1"/>
      <w:numFmt w:val="bullet"/>
      <w:lvlText w:val="̶"/>
      <w:lvlJc w:val="left"/>
      <w:pPr>
        <w:tabs>
          <w:tab w:val="num" w:pos="1107"/>
        </w:tabs>
        <w:ind w:left="1107" w:hanging="283"/>
      </w:pPr>
      <w:rPr>
        <w:rFonts w:ascii="Tahoma" w:hAnsi="Tahoma" w:hint="default"/>
      </w:rPr>
    </w:lvl>
    <w:lvl w:ilvl="2">
      <w:start w:val="1"/>
      <w:numFmt w:val="bullet"/>
      <w:lvlText w:val="o"/>
      <w:lvlJc w:val="left"/>
      <w:pPr>
        <w:tabs>
          <w:tab w:val="num" w:pos="1391"/>
        </w:tabs>
        <w:ind w:left="1391" w:hanging="284"/>
      </w:pPr>
      <w:rPr>
        <w:rFonts w:ascii="Courier New" w:hAnsi="Courier New" w:hint="default"/>
      </w:rPr>
    </w:lvl>
    <w:lvl w:ilvl="3">
      <w:start w:val="1"/>
      <w:numFmt w:val="bullet"/>
      <w:lvlText w:val=""/>
      <w:lvlJc w:val="left"/>
      <w:pPr>
        <w:tabs>
          <w:tab w:val="num" w:pos="2286"/>
        </w:tabs>
        <w:ind w:left="2286" w:hanging="360"/>
      </w:pPr>
      <w:rPr>
        <w:rFonts w:ascii="Symbol" w:hAnsi="Symbol" w:hint="default"/>
      </w:rPr>
    </w:lvl>
    <w:lvl w:ilvl="4">
      <w:start w:val="1"/>
      <w:numFmt w:val="bullet"/>
      <w:lvlText w:val="o"/>
      <w:lvlJc w:val="left"/>
      <w:pPr>
        <w:tabs>
          <w:tab w:val="num" w:pos="3006"/>
        </w:tabs>
        <w:ind w:left="3006" w:hanging="360"/>
      </w:pPr>
      <w:rPr>
        <w:rFonts w:ascii="Courier New" w:hAnsi="Courier New" w:cs="Courier New" w:hint="default"/>
      </w:rPr>
    </w:lvl>
    <w:lvl w:ilvl="5">
      <w:start w:val="1"/>
      <w:numFmt w:val="bullet"/>
      <w:lvlText w:val=""/>
      <w:lvlJc w:val="left"/>
      <w:pPr>
        <w:tabs>
          <w:tab w:val="num" w:pos="3726"/>
        </w:tabs>
        <w:ind w:left="3726" w:hanging="360"/>
      </w:pPr>
      <w:rPr>
        <w:rFonts w:ascii="Wingdings" w:hAnsi="Wingdings" w:hint="default"/>
      </w:rPr>
    </w:lvl>
    <w:lvl w:ilvl="6">
      <w:start w:val="1"/>
      <w:numFmt w:val="bullet"/>
      <w:lvlText w:val=""/>
      <w:lvlJc w:val="left"/>
      <w:pPr>
        <w:tabs>
          <w:tab w:val="num" w:pos="4446"/>
        </w:tabs>
        <w:ind w:left="4446" w:hanging="360"/>
      </w:pPr>
      <w:rPr>
        <w:rFonts w:ascii="Symbol" w:hAnsi="Symbol" w:hint="default"/>
      </w:rPr>
    </w:lvl>
    <w:lvl w:ilvl="7">
      <w:start w:val="1"/>
      <w:numFmt w:val="bullet"/>
      <w:lvlText w:val="o"/>
      <w:lvlJc w:val="left"/>
      <w:pPr>
        <w:tabs>
          <w:tab w:val="num" w:pos="5166"/>
        </w:tabs>
        <w:ind w:left="5166" w:hanging="360"/>
      </w:pPr>
      <w:rPr>
        <w:rFonts w:ascii="Courier New" w:hAnsi="Courier New" w:cs="Courier New" w:hint="default"/>
      </w:rPr>
    </w:lvl>
    <w:lvl w:ilvl="8">
      <w:start w:val="1"/>
      <w:numFmt w:val="bullet"/>
      <w:lvlText w:val=""/>
      <w:lvlJc w:val="left"/>
      <w:pPr>
        <w:tabs>
          <w:tab w:val="num" w:pos="5886"/>
        </w:tabs>
        <w:ind w:left="5886" w:hanging="360"/>
      </w:pPr>
      <w:rPr>
        <w:rFonts w:ascii="Wingdings" w:hAnsi="Wingdings" w:hint="default"/>
      </w:rPr>
    </w:lvl>
  </w:abstractNum>
  <w:abstractNum w:abstractNumId="18" w15:restartNumberingAfterBreak="0">
    <w:nsid w:val="32BE54C1"/>
    <w:multiLevelType w:val="hybridMultilevel"/>
    <w:tmpl w:val="4E4ABDD8"/>
    <w:lvl w:ilvl="0" w:tplc="86C485FE">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838490E">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FD5E9ACC">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0F267508">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7089F98">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2E606982">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F68AB7D8">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7909DC8">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9B5463DC">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9" w15:restartNumberingAfterBreak="0">
    <w:nsid w:val="390E1FB4"/>
    <w:multiLevelType w:val="hybridMultilevel"/>
    <w:tmpl w:val="E6D2B35C"/>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20" w15:restartNumberingAfterBreak="0">
    <w:nsid w:val="494639D5"/>
    <w:multiLevelType w:val="hybridMultilevel"/>
    <w:tmpl w:val="A38CC4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CC30968"/>
    <w:multiLevelType w:val="multilevel"/>
    <w:tmpl w:val="8C90F104"/>
    <w:lvl w:ilvl="0">
      <w:start w:val="1"/>
      <w:numFmt w:val="decimal"/>
      <w:pStyle w:val="ListNumber"/>
      <w:lvlText w:val="%1."/>
      <w:lvlJc w:val="left"/>
      <w:pPr>
        <w:ind w:left="851" w:hanging="284"/>
      </w:pPr>
      <w:rPr>
        <w:rFonts w:hint="default"/>
      </w:rPr>
    </w:lvl>
    <w:lvl w:ilvl="1">
      <w:start w:val="1"/>
      <w:numFmt w:val="lowerLetter"/>
      <w:lvlText w:val="%2."/>
      <w:lvlJc w:val="left"/>
      <w:pPr>
        <w:ind w:left="1418" w:hanging="284"/>
      </w:pPr>
      <w:rPr>
        <w:rFonts w:hint="default"/>
      </w:rPr>
    </w:lvl>
    <w:lvl w:ilvl="2">
      <w:start w:val="1"/>
      <w:numFmt w:val="lowerRoman"/>
      <w:lvlText w:val="%3."/>
      <w:lvlJc w:val="left"/>
      <w:pPr>
        <w:tabs>
          <w:tab w:val="num" w:pos="1701"/>
        </w:tabs>
        <w:ind w:left="1985" w:hanging="284"/>
      </w:pPr>
      <w:rPr>
        <w:rFonts w:hint="default"/>
      </w:rPr>
    </w:lvl>
    <w:lvl w:ilvl="3">
      <w:start w:val="1"/>
      <w:numFmt w:val="decimal"/>
      <w:lvlText w:val="(%4)"/>
      <w:lvlJc w:val="left"/>
      <w:pPr>
        <w:ind w:left="2007" w:hanging="360"/>
      </w:pPr>
      <w:rPr>
        <w:rFonts w:hint="default"/>
      </w:rPr>
    </w:lvl>
    <w:lvl w:ilvl="4">
      <w:start w:val="1"/>
      <w:numFmt w:val="lowerLetter"/>
      <w:lvlText w:val="(%5)"/>
      <w:lvlJc w:val="left"/>
      <w:pPr>
        <w:ind w:left="2367" w:hanging="360"/>
      </w:pPr>
      <w:rPr>
        <w:rFonts w:hint="default"/>
      </w:rPr>
    </w:lvl>
    <w:lvl w:ilvl="5">
      <w:start w:val="1"/>
      <w:numFmt w:val="lowerRoman"/>
      <w:lvlText w:val="(%6)"/>
      <w:lvlJc w:val="left"/>
      <w:pPr>
        <w:ind w:left="2727" w:hanging="360"/>
      </w:pPr>
      <w:rPr>
        <w:rFonts w:hint="default"/>
      </w:rPr>
    </w:lvl>
    <w:lvl w:ilvl="6">
      <w:start w:val="1"/>
      <w:numFmt w:val="decimal"/>
      <w:lvlText w:val="%7."/>
      <w:lvlJc w:val="left"/>
      <w:pPr>
        <w:ind w:left="3087" w:hanging="360"/>
      </w:pPr>
      <w:rPr>
        <w:rFonts w:hint="default"/>
      </w:rPr>
    </w:lvl>
    <w:lvl w:ilvl="7">
      <w:start w:val="1"/>
      <w:numFmt w:val="lowerLetter"/>
      <w:lvlText w:val="%8."/>
      <w:lvlJc w:val="left"/>
      <w:pPr>
        <w:ind w:left="3447" w:hanging="360"/>
      </w:pPr>
      <w:rPr>
        <w:rFonts w:hint="default"/>
      </w:rPr>
    </w:lvl>
    <w:lvl w:ilvl="8">
      <w:start w:val="1"/>
      <w:numFmt w:val="lowerRoman"/>
      <w:lvlText w:val="%9."/>
      <w:lvlJc w:val="left"/>
      <w:pPr>
        <w:ind w:left="3807" w:hanging="360"/>
      </w:pPr>
      <w:rPr>
        <w:rFonts w:hint="default"/>
      </w:rPr>
    </w:lvl>
  </w:abstractNum>
  <w:abstractNum w:abstractNumId="22" w15:restartNumberingAfterBreak="0">
    <w:nsid w:val="529B44A3"/>
    <w:multiLevelType w:val="multilevel"/>
    <w:tmpl w:val="E32A5D8E"/>
    <w:lvl w:ilvl="0">
      <w:start w:val="1"/>
      <w:numFmt w:val="decimal"/>
      <w:lvlText w:val="%1."/>
      <w:lvlJc w:val="left"/>
      <w:pPr>
        <w:ind w:left="709" w:hanging="567"/>
      </w:pPr>
      <w:rPr>
        <w:rFonts w:hint="default"/>
      </w:rPr>
    </w:lvl>
    <w:lvl w:ilvl="1">
      <w:start w:val="1"/>
      <w:numFmt w:val="decimal"/>
      <w:lvlText w:val="%1.%2"/>
      <w:lvlJc w:val="left"/>
      <w:pPr>
        <w:ind w:left="737" w:hanging="737"/>
      </w:pPr>
      <w:rPr>
        <w:rFonts w:hint="default"/>
      </w:rPr>
    </w:lvl>
    <w:lvl w:ilvl="2">
      <w:start w:val="1"/>
      <w:numFmt w:val="decimal"/>
      <w:lvlText w:val="%1.%2.%3"/>
      <w:lvlJc w:val="left"/>
      <w:pPr>
        <w:ind w:left="907" w:hanging="907"/>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23" w15:restartNumberingAfterBreak="0">
    <w:nsid w:val="67877355"/>
    <w:multiLevelType w:val="hybridMultilevel"/>
    <w:tmpl w:val="C2A60B24"/>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24" w15:restartNumberingAfterBreak="0">
    <w:nsid w:val="67A14DE8"/>
    <w:multiLevelType w:val="hybridMultilevel"/>
    <w:tmpl w:val="A5BE111A"/>
    <w:lvl w:ilvl="0" w:tplc="961639A6">
      <w:start w:val="1"/>
      <w:numFmt w:val="decimal"/>
      <w:pStyle w:val="Heading1"/>
      <w:lvlText w:val="%1."/>
      <w:lvlJc w:val="left"/>
      <w:pPr>
        <w:ind w:left="502" w:hanging="360"/>
      </w:pPr>
      <w:rPr>
        <w:rFonts w:hint="default"/>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5" w15:restartNumberingAfterBreak="0">
    <w:nsid w:val="68234DA9"/>
    <w:multiLevelType w:val="multilevel"/>
    <w:tmpl w:val="42C628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754824EA"/>
    <w:multiLevelType w:val="hybridMultilevel"/>
    <w:tmpl w:val="A84AB938"/>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num w:numId="1" w16cid:durableId="1971325379">
    <w:abstractNumId w:val="8"/>
  </w:num>
  <w:num w:numId="2" w16cid:durableId="1764375078">
    <w:abstractNumId w:val="7"/>
  </w:num>
  <w:num w:numId="3" w16cid:durableId="437144204">
    <w:abstractNumId w:val="6"/>
  </w:num>
  <w:num w:numId="4" w16cid:durableId="712265781">
    <w:abstractNumId w:val="5"/>
  </w:num>
  <w:num w:numId="5" w16cid:durableId="1151096837">
    <w:abstractNumId w:val="4"/>
  </w:num>
  <w:num w:numId="6" w16cid:durableId="1204444592">
    <w:abstractNumId w:val="3"/>
  </w:num>
  <w:num w:numId="7" w16cid:durableId="1479617077">
    <w:abstractNumId w:val="2"/>
  </w:num>
  <w:num w:numId="8" w16cid:durableId="169218303">
    <w:abstractNumId w:val="1"/>
  </w:num>
  <w:num w:numId="9" w16cid:durableId="2139103195">
    <w:abstractNumId w:val="0"/>
  </w:num>
  <w:num w:numId="10" w16cid:durableId="386074314">
    <w:abstractNumId w:val="22"/>
  </w:num>
  <w:num w:numId="11" w16cid:durableId="551503360">
    <w:abstractNumId w:val="21"/>
  </w:num>
  <w:num w:numId="12" w16cid:durableId="318001739">
    <w:abstractNumId w:val="17"/>
  </w:num>
  <w:num w:numId="13" w16cid:durableId="1747727889">
    <w:abstractNumId w:val="13"/>
  </w:num>
  <w:num w:numId="14" w16cid:durableId="775516384">
    <w:abstractNumId w:val="24"/>
  </w:num>
  <w:num w:numId="15" w16cid:durableId="1585651963">
    <w:abstractNumId w:val="20"/>
  </w:num>
  <w:num w:numId="16" w16cid:durableId="720055528">
    <w:abstractNumId w:val="12"/>
  </w:num>
  <w:num w:numId="17" w16cid:durableId="54856369">
    <w:abstractNumId w:val="9"/>
  </w:num>
  <w:num w:numId="18" w16cid:durableId="1231235447">
    <w:abstractNumId w:val="25"/>
  </w:num>
  <w:num w:numId="19" w16cid:durableId="2001033267">
    <w:abstractNumId w:val="11"/>
  </w:num>
  <w:num w:numId="20" w16cid:durableId="134491933">
    <w:abstractNumId w:val="15"/>
  </w:num>
  <w:num w:numId="21" w16cid:durableId="1066075069">
    <w:abstractNumId w:val="14"/>
  </w:num>
  <w:num w:numId="22" w16cid:durableId="1431045196">
    <w:abstractNumId w:val="26"/>
  </w:num>
  <w:num w:numId="23" w16cid:durableId="168372113">
    <w:abstractNumId w:val="16"/>
  </w:num>
  <w:num w:numId="24" w16cid:durableId="198786755">
    <w:abstractNumId w:val="10"/>
  </w:num>
  <w:num w:numId="25" w16cid:durableId="214194870">
    <w:abstractNumId w:val="19"/>
  </w:num>
  <w:num w:numId="26" w16cid:durableId="522943085">
    <w:abstractNumId w:val="23"/>
  </w:num>
  <w:num w:numId="27" w16cid:durableId="1465999371">
    <w:abstractNumId w:val="18"/>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oNotTrackFormatting/>
  <w:defaultTabStop w:val="720"/>
  <w:drawingGridHorizontalSpacing w:val="11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A4A77"/>
    <w:rsid w:val="000000EE"/>
    <w:rsid w:val="00007154"/>
    <w:rsid w:val="000141D7"/>
    <w:rsid w:val="000154F0"/>
    <w:rsid w:val="0001582D"/>
    <w:rsid w:val="00017C3F"/>
    <w:rsid w:val="000212AF"/>
    <w:rsid w:val="000220A9"/>
    <w:rsid w:val="00022D72"/>
    <w:rsid w:val="000232E7"/>
    <w:rsid w:val="00032AF3"/>
    <w:rsid w:val="0003398E"/>
    <w:rsid w:val="0004630D"/>
    <w:rsid w:val="00046391"/>
    <w:rsid w:val="000469CC"/>
    <w:rsid w:val="000517B5"/>
    <w:rsid w:val="00055671"/>
    <w:rsid w:val="0006322F"/>
    <w:rsid w:val="000663CC"/>
    <w:rsid w:val="00073388"/>
    <w:rsid w:val="000736C6"/>
    <w:rsid w:val="0007450F"/>
    <w:rsid w:val="000823A9"/>
    <w:rsid w:val="0008632E"/>
    <w:rsid w:val="0009134C"/>
    <w:rsid w:val="0009772B"/>
    <w:rsid w:val="000A0B65"/>
    <w:rsid w:val="000A1287"/>
    <w:rsid w:val="000A330A"/>
    <w:rsid w:val="000A39F3"/>
    <w:rsid w:val="000A3A7B"/>
    <w:rsid w:val="000B0EEE"/>
    <w:rsid w:val="000B1153"/>
    <w:rsid w:val="000B37B3"/>
    <w:rsid w:val="000B536D"/>
    <w:rsid w:val="000C292A"/>
    <w:rsid w:val="000C413A"/>
    <w:rsid w:val="000C486E"/>
    <w:rsid w:val="000C57AF"/>
    <w:rsid w:val="000D6875"/>
    <w:rsid w:val="000E1262"/>
    <w:rsid w:val="000F07AF"/>
    <w:rsid w:val="000F09EE"/>
    <w:rsid w:val="00100EC6"/>
    <w:rsid w:val="0010579D"/>
    <w:rsid w:val="00105FD8"/>
    <w:rsid w:val="00106856"/>
    <w:rsid w:val="00111F2D"/>
    <w:rsid w:val="001142B9"/>
    <w:rsid w:val="00115076"/>
    <w:rsid w:val="0011657B"/>
    <w:rsid w:val="001173CB"/>
    <w:rsid w:val="00117F93"/>
    <w:rsid w:val="0012756E"/>
    <w:rsid w:val="00130F73"/>
    <w:rsid w:val="001421A8"/>
    <w:rsid w:val="001505AE"/>
    <w:rsid w:val="00151DF4"/>
    <w:rsid w:val="0015450A"/>
    <w:rsid w:val="0016492D"/>
    <w:rsid w:val="001700BB"/>
    <w:rsid w:val="001711AB"/>
    <w:rsid w:val="00174DCB"/>
    <w:rsid w:val="00175B08"/>
    <w:rsid w:val="00177313"/>
    <w:rsid w:val="00177FF4"/>
    <w:rsid w:val="00193CB7"/>
    <w:rsid w:val="001942A8"/>
    <w:rsid w:val="001950E4"/>
    <w:rsid w:val="001A1505"/>
    <w:rsid w:val="001A3C91"/>
    <w:rsid w:val="001A5251"/>
    <w:rsid w:val="001A53A1"/>
    <w:rsid w:val="001B096D"/>
    <w:rsid w:val="001B32DF"/>
    <w:rsid w:val="001B432D"/>
    <w:rsid w:val="001B44B2"/>
    <w:rsid w:val="001B614B"/>
    <w:rsid w:val="001B7736"/>
    <w:rsid w:val="001C5F51"/>
    <w:rsid w:val="001D5CBB"/>
    <w:rsid w:val="001D6EFE"/>
    <w:rsid w:val="001E0BF6"/>
    <w:rsid w:val="001E665D"/>
    <w:rsid w:val="001F20C9"/>
    <w:rsid w:val="001F2DDA"/>
    <w:rsid w:val="001F4810"/>
    <w:rsid w:val="001F69A5"/>
    <w:rsid w:val="00201CE4"/>
    <w:rsid w:val="002049EC"/>
    <w:rsid w:val="0021407E"/>
    <w:rsid w:val="0021538E"/>
    <w:rsid w:val="002154B5"/>
    <w:rsid w:val="00215FF5"/>
    <w:rsid w:val="002245A0"/>
    <w:rsid w:val="00226FF0"/>
    <w:rsid w:val="00227143"/>
    <w:rsid w:val="002338BA"/>
    <w:rsid w:val="0023424E"/>
    <w:rsid w:val="00235124"/>
    <w:rsid w:val="00244074"/>
    <w:rsid w:val="00244455"/>
    <w:rsid w:val="00245685"/>
    <w:rsid w:val="002556BF"/>
    <w:rsid w:val="00260D88"/>
    <w:rsid w:val="002721E1"/>
    <w:rsid w:val="00273064"/>
    <w:rsid w:val="00280735"/>
    <w:rsid w:val="00281779"/>
    <w:rsid w:val="0029026A"/>
    <w:rsid w:val="00294304"/>
    <w:rsid w:val="00295DE1"/>
    <w:rsid w:val="00296564"/>
    <w:rsid w:val="002A0206"/>
    <w:rsid w:val="002A7C0F"/>
    <w:rsid w:val="002B00B0"/>
    <w:rsid w:val="002B360A"/>
    <w:rsid w:val="002B3DD7"/>
    <w:rsid w:val="002B410C"/>
    <w:rsid w:val="002B4832"/>
    <w:rsid w:val="002B7247"/>
    <w:rsid w:val="002C21A0"/>
    <w:rsid w:val="002C5D80"/>
    <w:rsid w:val="002D0C29"/>
    <w:rsid w:val="002D1378"/>
    <w:rsid w:val="002D28B1"/>
    <w:rsid w:val="002D299B"/>
    <w:rsid w:val="002D3884"/>
    <w:rsid w:val="002D4398"/>
    <w:rsid w:val="002D6B34"/>
    <w:rsid w:val="002D6D76"/>
    <w:rsid w:val="002E023C"/>
    <w:rsid w:val="002E24A7"/>
    <w:rsid w:val="002E4BAF"/>
    <w:rsid w:val="002E6D08"/>
    <w:rsid w:val="002F1530"/>
    <w:rsid w:val="002F408D"/>
    <w:rsid w:val="002F4954"/>
    <w:rsid w:val="002F5779"/>
    <w:rsid w:val="00303CE3"/>
    <w:rsid w:val="00310F31"/>
    <w:rsid w:val="00311A2A"/>
    <w:rsid w:val="00312993"/>
    <w:rsid w:val="0031448C"/>
    <w:rsid w:val="00315311"/>
    <w:rsid w:val="00317042"/>
    <w:rsid w:val="00317C80"/>
    <w:rsid w:val="00317DC9"/>
    <w:rsid w:val="0032649B"/>
    <w:rsid w:val="00330375"/>
    <w:rsid w:val="00331AFB"/>
    <w:rsid w:val="00331F42"/>
    <w:rsid w:val="00335C69"/>
    <w:rsid w:val="00335FAB"/>
    <w:rsid w:val="00337F95"/>
    <w:rsid w:val="00340A75"/>
    <w:rsid w:val="00346F0F"/>
    <w:rsid w:val="00352367"/>
    <w:rsid w:val="00353E1E"/>
    <w:rsid w:val="0035674A"/>
    <w:rsid w:val="00356E52"/>
    <w:rsid w:val="00357C52"/>
    <w:rsid w:val="00366364"/>
    <w:rsid w:val="0036716C"/>
    <w:rsid w:val="00373D43"/>
    <w:rsid w:val="003807E4"/>
    <w:rsid w:val="00386CBA"/>
    <w:rsid w:val="0039165F"/>
    <w:rsid w:val="003957D5"/>
    <w:rsid w:val="003957F9"/>
    <w:rsid w:val="003A0389"/>
    <w:rsid w:val="003A0893"/>
    <w:rsid w:val="003A2067"/>
    <w:rsid w:val="003A50BA"/>
    <w:rsid w:val="003A6DE9"/>
    <w:rsid w:val="003B0F2F"/>
    <w:rsid w:val="003B23A4"/>
    <w:rsid w:val="003B2C42"/>
    <w:rsid w:val="003B3FE1"/>
    <w:rsid w:val="003B510C"/>
    <w:rsid w:val="003C110E"/>
    <w:rsid w:val="003C315E"/>
    <w:rsid w:val="003C6E40"/>
    <w:rsid w:val="003D102B"/>
    <w:rsid w:val="003D107E"/>
    <w:rsid w:val="003D1D7F"/>
    <w:rsid w:val="003D2AAC"/>
    <w:rsid w:val="003D5D67"/>
    <w:rsid w:val="003E353F"/>
    <w:rsid w:val="003E3FA2"/>
    <w:rsid w:val="003E63AF"/>
    <w:rsid w:val="003F3900"/>
    <w:rsid w:val="003F493E"/>
    <w:rsid w:val="0040182D"/>
    <w:rsid w:val="00406A3D"/>
    <w:rsid w:val="00414FD7"/>
    <w:rsid w:val="00416B75"/>
    <w:rsid w:val="004206A7"/>
    <w:rsid w:val="00420B97"/>
    <w:rsid w:val="004216F6"/>
    <w:rsid w:val="004230BC"/>
    <w:rsid w:val="00424066"/>
    <w:rsid w:val="00424F6E"/>
    <w:rsid w:val="00427C90"/>
    <w:rsid w:val="00433A62"/>
    <w:rsid w:val="00433E6F"/>
    <w:rsid w:val="00436542"/>
    <w:rsid w:val="00441E47"/>
    <w:rsid w:val="00444F04"/>
    <w:rsid w:val="004455C6"/>
    <w:rsid w:val="0044721A"/>
    <w:rsid w:val="004627D1"/>
    <w:rsid w:val="00466202"/>
    <w:rsid w:val="00466608"/>
    <w:rsid w:val="00471D97"/>
    <w:rsid w:val="00473752"/>
    <w:rsid w:val="00483E6C"/>
    <w:rsid w:val="00484754"/>
    <w:rsid w:val="004854EC"/>
    <w:rsid w:val="00490B6F"/>
    <w:rsid w:val="00492A3E"/>
    <w:rsid w:val="004931A3"/>
    <w:rsid w:val="00493EE3"/>
    <w:rsid w:val="00494DED"/>
    <w:rsid w:val="004955FC"/>
    <w:rsid w:val="004A0C7D"/>
    <w:rsid w:val="004A11C8"/>
    <w:rsid w:val="004A3266"/>
    <w:rsid w:val="004B384A"/>
    <w:rsid w:val="004B3A07"/>
    <w:rsid w:val="004B3B2D"/>
    <w:rsid w:val="004B61F0"/>
    <w:rsid w:val="004C0482"/>
    <w:rsid w:val="004C58CD"/>
    <w:rsid w:val="004C6B47"/>
    <w:rsid w:val="004D1F3C"/>
    <w:rsid w:val="004E229F"/>
    <w:rsid w:val="004E3218"/>
    <w:rsid w:val="004E4EA7"/>
    <w:rsid w:val="004F284F"/>
    <w:rsid w:val="0050071A"/>
    <w:rsid w:val="00501050"/>
    <w:rsid w:val="00501BFD"/>
    <w:rsid w:val="005034D0"/>
    <w:rsid w:val="00503777"/>
    <w:rsid w:val="00511071"/>
    <w:rsid w:val="00512439"/>
    <w:rsid w:val="00513E60"/>
    <w:rsid w:val="005179F3"/>
    <w:rsid w:val="00521CCA"/>
    <w:rsid w:val="0052380E"/>
    <w:rsid w:val="00524C0E"/>
    <w:rsid w:val="00525B3D"/>
    <w:rsid w:val="00527E71"/>
    <w:rsid w:val="00530CF4"/>
    <w:rsid w:val="00531B3B"/>
    <w:rsid w:val="00535735"/>
    <w:rsid w:val="00537B91"/>
    <w:rsid w:val="00541309"/>
    <w:rsid w:val="00541DE4"/>
    <w:rsid w:val="00542F2E"/>
    <w:rsid w:val="0054484F"/>
    <w:rsid w:val="00544E4A"/>
    <w:rsid w:val="0055066C"/>
    <w:rsid w:val="0055288D"/>
    <w:rsid w:val="00553CE7"/>
    <w:rsid w:val="00555AE6"/>
    <w:rsid w:val="00556A84"/>
    <w:rsid w:val="005576B5"/>
    <w:rsid w:val="0056030D"/>
    <w:rsid w:val="00562E20"/>
    <w:rsid w:val="005648DE"/>
    <w:rsid w:val="0056493C"/>
    <w:rsid w:val="00565338"/>
    <w:rsid w:val="00571322"/>
    <w:rsid w:val="0057268D"/>
    <w:rsid w:val="0057390A"/>
    <w:rsid w:val="005743AD"/>
    <w:rsid w:val="00574B9A"/>
    <w:rsid w:val="00591221"/>
    <w:rsid w:val="005928F9"/>
    <w:rsid w:val="00594F42"/>
    <w:rsid w:val="00597AEC"/>
    <w:rsid w:val="00597B8C"/>
    <w:rsid w:val="005A04DF"/>
    <w:rsid w:val="005A0A91"/>
    <w:rsid w:val="005A28D3"/>
    <w:rsid w:val="005B5C08"/>
    <w:rsid w:val="005B7A17"/>
    <w:rsid w:val="005C0D35"/>
    <w:rsid w:val="005C169A"/>
    <w:rsid w:val="005C23BE"/>
    <w:rsid w:val="005C7A23"/>
    <w:rsid w:val="005D3DC3"/>
    <w:rsid w:val="005D6392"/>
    <w:rsid w:val="005E01A1"/>
    <w:rsid w:val="005E08EE"/>
    <w:rsid w:val="005F2563"/>
    <w:rsid w:val="005F6B30"/>
    <w:rsid w:val="00600EC6"/>
    <w:rsid w:val="00601371"/>
    <w:rsid w:val="006037FD"/>
    <w:rsid w:val="00606EBD"/>
    <w:rsid w:val="00607565"/>
    <w:rsid w:val="00607F22"/>
    <w:rsid w:val="006107BF"/>
    <w:rsid w:val="006137EB"/>
    <w:rsid w:val="00613DF3"/>
    <w:rsid w:val="006144C5"/>
    <w:rsid w:val="00616C2C"/>
    <w:rsid w:val="00616DEE"/>
    <w:rsid w:val="00617A89"/>
    <w:rsid w:val="00620A2D"/>
    <w:rsid w:val="00625BF9"/>
    <w:rsid w:val="006268B7"/>
    <w:rsid w:val="006337AB"/>
    <w:rsid w:val="00634B5E"/>
    <w:rsid w:val="006400BC"/>
    <w:rsid w:val="0064388E"/>
    <w:rsid w:val="00651E02"/>
    <w:rsid w:val="006536A9"/>
    <w:rsid w:val="00656E03"/>
    <w:rsid w:val="00664190"/>
    <w:rsid w:val="006670AB"/>
    <w:rsid w:val="00670A29"/>
    <w:rsid w:val="00672024"/>
    <w:rsid w:val="006773D2"/>
    <w:rsid w:val="00681AB1"/>
    <w:rsid w:val="00691674"/>
    <w:rsid w:val="00694B60"/>
    <w:rsid w:val="006953A5"/>
    <w:rsid w:val="006955A6"/>
    <w:rsid w:val="006A0428"/>
    <w:rsid w:val="006A153A"/>
    <w:rsid w:val="006B5C24"/>
    <w:rsid w:val="006D10CA"/>
    <w:rsid w:val="006E1551"/>
    <w:rsid w:val="006F3AAF"/>
    <w:rsid w:val="0070172D"/>
    <w:rsid w:val="007158AB"/>
    <w:rsid w:val="007168B3"/>
    <w:rsid w:val="00717788"/>
    <w:rsid w:val="00723D96"/>
    <w:rsid w:val="0073089F"/>
    <w:rsid w:val="00734DE7"/>
    <w:rsid w:val="0073663C"/>
    <w:rsid w:val="00736A7E"/>
    <w:rsid w:val="007402D4"/>
    <w:rsid w:val="007412F2"/>
    <w:rsid w:val="007430FE"/>
    <w:rsid w:val="00743602"/>
    <w:rsid w:val="00743B23"/>
    <w:rsid w:val="00751388"/>
    <w:rsid w:val="00754D1A"/>
    <w:rsid w:val="007568D8"/>
    <w:rsid w:val="00760351"/>
    <w:rsid w:val="0076128E"/>
    <w:rsid w:val="0076789A"/>
    <w:rsid w:val="00770AC9"/>
    <w:rsid w:val="007755B9"/>
    <w:rsid w:val="00781FC9"/>
    <w:rsid w:val="0078452E"/>
    <w:rsid w:val="0079487E"/>
    <w:rsid w:val="00795A84"/>
    <w:rsid w:val="00796CE8"/>
    <w:rsid w:val="007A1EE5"/>
    <w:rsid w:val="007A6BED"/>
    <w:rsid w:val="007B1A47"/>
    <w:rsid w:val="007B63A9"/>
    <w:rsid w:val="007C3723"/>
    <w:rsid w:val="007C5F76"/>
    <w:rsid w:val="007D1819"/>
    <w:rsid w:val="007D76BB"/>
    <w:rsid w:val="007E1A43"/>
    <w:rsid w:val="007E24B1"/>
    <w:rsid w:val="007E64E8"/>
    <w:rsid w:val="007F0AC9"/>
    <w:rsid w:val="007F606B"/>
    <w:rsid w:val="007F7E5C"/>
    <w:rsid w:val="008007F3"/>
    <w:rsid w:val="008019CA"/>
    <w:rsid w:val="008025DA"/>
    <w:rsid w:val="00804B2E"/>
    <w:rsid w:val="00805976"/>
    <w:rsid w:val="00805F72"/>
    <w:rsid w:val="008067BA"/>
    <w:rsid w:val="008075E6"/>
    <w:rsid w:val="00807B4B"/>
    <w:rsid w:val="00810BB1"/>
    <w:rsid w:val="00811ED8"/>
    <w:rsid w:val="008125BF"/>
    <w:rsid w:val="00812A85"/>
    <w:rsid w:val="00816C9A"/>
    <w:rsid w:val="0082222F"/>
    <w:rsid w:val="00822BFF"/>
    <w:rsid w:val="0082379B"/>
    <w:rsid w:val="008240FE"/>
    <w:rsid w:val="008356BB"/>
    <w:rsid w:val="00836764"/>
    <w:rsid w:val="0084171F"/>
    <w:rsid w:val="0084268E"/>
    <w:rsid w:val="00843169"/>
    <w:rsid w:val="00844C3A"/>
    <w:rsid w:val="00846FF0"/>
    <w:rsid w:val="008503C0"/>
    <w:rsid w:val="00852B14"/>
    <w:rsid w:val="00861BE9"/>
    <w:rsid w:val="008623D4"/>
    <w:rsid w:val="00864F67"/>
    <w:rsid w:val="00871AE5"/>
    <w:rsid w:val="008818A7"/>
    <w:rsid w:val="008824D8"/>
    <w:rsid w:val="00882E00"/>
    <w:rsid w:val="00884FA3"/>
    <w:rsid w:val="00887716"/>
    <w:rsid w:val="00890D07"/>
    <w:rsid w:val="00890EB0"/>
    <w:rsid w:val="008927D5"/>
    <w:rsid w:val="00892C1C"/>
    <w:rsid w:val="00892EF7"/>
    <w:rsid w:val="00894F6D"/>
    <w:rsid w:val="008A4363"/>
    <w:rsid w:val="008A69FF"/>
    <w:rsid w:val="008A6E2E"/>
    <w:rsid w:val="008B15E6"/>
    <w:rsid w:val="008B3ADE"/>
    <w:rsid w:val="008B6FA5"/>
    <w:rsid w:val="008B7171"/>
    <w:rsid w:val="008C46BE"/>
    <w:rsid w:val="008C49B5"/>
    <w:rsid w:val="008C570E"/>
    <w:rsid w:val="008C5A0A"/>
    <w:rsid w:val="008C5ABB"/>
    <w:rsid w:val="008C6221"/>
    <w:rsid w:val="008C62E6"/>
    <w:rsid w:val="008D0FBB"/>
    <w:rsid w:val="008D1393"/>
    <w:rsid w:val="008D3BB7"/>
    <w:rsid w:val="008E1025"/>
    <w:rsid w:val="008E35FC"/>
    <w:rsid w:val="008E3873"/>
    <w:rsid w:val="008E38EA"/>
    <w:rsid w:val="008E4003"/>
    <w:rsid w:val="008E4F97"/>
    <w:rsid w:val="008F3DD3"/>
    <w:rsid w:val="008F51DF"/>
    <w:rsid w:val="008F562E"/>
    <w:rsid w:val="009013AB"/>
    <w:rsid w:val="00905592"/>
    <w:rsid w:val="00910CFF"/>
    <w:rsid w:val="00913A31"/>
    <w:rsid w:val="009140B0"/>
    <w:rsid w:val="00915112"/>
    <w:rsid w:val="00915CDC"/>
    <w:rsid w:val="00923F66"/>
    <w:rsid w:val="009259BD"/>
    <w:rsid w:val="00925D6B"/>
    <w:rsid w:val="00926C3F"/>
    <w:rsid w:val="0094622A"/>
    <w:rsid w:val="00947FAB"/>
    <w:rsid w:val="00951FB4"/>
    <w:rsid w:val="009524DA"/>
    <w:rsid w:val="0095613F"/>
    <w:rsid w:val="0096169E"/>
    <w:rsid w:val="00961784"/>
    <w:rsid w:val="00963172"/>
    <w:rsid w:val="00965544"/>
    <w:rsid w:val="00965A80"/>
    <w:rsid w:val="00971247"/>
    <w:rsid w:val="009729AE"/>
    <w:rsid w:val="00975E84"/>
    <w:rsid w:val="00981166"/>
    <w:rsid w:val="00982BA6"/>
    <w:rsid w:val="0098611E"/>
    <w:rsid w:val="00990243"/>
    <w:rsid w:val="009911FE"/>
    <w:rsid w:val="00996A59"/>
    <w:rsid w:val="009A4A08"/>
    <w:rsid w:val="009B02CC"/>
    <w:rsid w:val="009B2D4F"/>
    <w:rsid w:val="009B3248"/>
    <w:rsid w:val="009B7567"/>
    <w:rsid w:val="009C090D"/>
    <w:rsid w:val="009C0EE5"/>
    <w:rsid w:val="009C2B5C"/>
    <w:rsid w:val="009C3CFB"/>
    <w:rsid w:val="009D18A4"/>
    <w:rsid w:val="009D28CA"/>
    <w:rsid w:val="009D5582"/>
    <w:rsid w:val="009D65C4"/>
    <w:rsid w:val="009D6787"/>
    <w:rsid w:val="009D72FD"/>
    <w:rsid w:val="009E186C"/>
    <w:rsid w:val="009E6EF8"/>
    <w:rsid w:val="00A0525E"/>
    <w:rsid w:val="00A05B64"/>
    <w:rsid w:val="00A073D9"/>
    <w:rsid w:val="00A12C48"/>
    <w:rsid w:val="00A13914"/>
    <w:rsid w:val="00A15D8F"/>
    <w:rsid w:val="00A228FD"/>
    <w:rsid w:val="00A229B6"/>
    <w:rsid w:val="00A24D85"/>
    <w:rsid w:val="00A25156"/>
    <w:rsid w:val="00A2575B"/>
    <w:rsid w:val="00A27060"/>
    <w:rsid w:val="00A278AA"/>
    <w:rsid w:val="00A32955"/>
    <w:rsid w:val="00A36668"/>
    <w:rsid w:val="00A41134"/>
    <w:rsid w:val="00A41233"/>
    <w:rsid w:val="00A4299C"/>
    <w:rsid w:val="00A4444E"/>
    <w:rsid w:val="00A519AA"/>
    <w:rsid w:val="00A572E5"/>
    <w:rsid w:val="00A61F73"/>
    <w:rsid w:val="00A632A3"/>
    <w:rsid w:val="00A6346D"/>
    <w:rsid w:val="00A65A68"/>
    <w:rsid w:val="00A65E35"/>
    <w:rsid w:val="00A6727C"/>
    <w:rsid w:val="00A67978"/>
    <w:rsid w:val="00A72500"/>
    <w:rsid w:val="00A81CC9"/>
    <w:rsid w:val="00A83D14"/>
    <w:rsid w:val="00A85544"/>
    <w:rsid w:val="00A8571D"/>
    <w:rsid w:val="00A85878"/>
    <w:rsid w:val="00A901D1"/>
    <w:rsid w:val="00A91107"/>
    <w:rsid w:val="00A933A9"/>
    <w:rsid w:val="00AA44A9"/>
    <w:rsid w:val="00AA724F"/>
    <w:rsid w:val="00AB2B95"/>
    <w:rsid w:val="00AB71E1"/>
    <w:rsid w:val="00AC365E"/>
    <w:rsid w:val="00AC5576"/>
    <w:rsid w:val="00AD2F9C"/>
    <w:rsid w:val="00AD5838"/>
    <w:rsid w:val="00AE7B81"/>
    <w:rsid w:val="00AF1F52"/>
    <w:rsid w:val="00AF4020"/>
    <w:rsid w:val="00AF7DDD"/>
    <w:rsid w:val="00B012AB"/>
    <w:rsid w:val="00B034BB"/>
    <w:rsid w:val="00B11856"/>
    <w:rsid w:val="00B12A5E"/>
    <w:rsid w:val="00B15B24"/>
    <w:rsid w:val="00B16129"/>
    <w:rsid w:val="00B17158"/>
    <w:rsid w:val="00B21E4F"/>
    <w:rsid w:val="00B22877"/>
    <w:rsid w:val="00B22A77"/>
    <w:rsid w:val="00B2474C"/>
    <w:rsid w:val="00B2480B"/>
    <w:rsid w:val="00B34CF0"/>
    <w:rsid w:val="00B34D9C"/>
    <w:rsid w:val="00B41615"/>
    <w:rsid w:val="00B43330"/>
    <w:rsid w:val="00B45CFD"/>
    <w:rsid w:val="00B47866"/>
    <w:rsid w:val="00B505A6"/>
    <w:rsid w:val="00B50F24"/>
    <w:rsid w:val="00B53640"/>
    <w:rsid w:val="00B60E1F"/>
    <w:rsid w:val="00B632EE"/>
    <w:rsid w:val="00B65217"/>
    <w:rsid w:val="00B65823"/>
    <w:rsid w:val="00B6741E"/>
    <w:rsid w:val="00B731D9"/>
    <w:rsid w:val="00B77605"/>
    <w:rsid w:val="00B8173C"/>
    <w:rsid w:val="00B826DB"/>
    <w:rsid w:val="00B84D47"/>
    <w:rsid w:val="00B85790"/>
    <w:rsid w:val="00B911A3"/>
    <w:rsid w:val="00B916CC"/>
    <w:rsid w:val="00B920A6"/>
    <w:rsid w:val="00B92411"/>
    <w:rsid w:val="00B929AC"/>
    <w:rsid w:val="00B96DD0"/>
    <w:rsid w:val="00B97FCD"/>
    <w:rsid w:val="00BA046F"/>
    <w:rsid w:val="00BA21D0"/>
    <w:rsid w:val="00BA3155"/>
    <w:rsid w:val="00BA4A77"/>
    <w:rsid w:val="00BA533C"/>
    <w:rsid w:val="00BB06E5"/>
    <w:rsid w:val="00BB0CF3"/>
    <w:rsid w:val="00BB6AC5"/>
    <w:rsid w:val="00BC6D46"/>
    <w:rsid w:val="00BD00FE"/>
    <w:rsid w:val="00BD0671"/>
    <w:rsid w:val="00BD560C"/>
    <w:rsid w:val="00BE0B0E"/>
    <w:rsid w:val="00BE12AF"/>
    <w:rsid w:val="00BE187A"/>
    <w:rsid w:val="00BF24B5"/>
    <w:rsid w:val="00BF32FC"/>
    <w:rsid w:val="00BF3B39"/>
    <w:rsid w:val="00BF5B34"/>
    <w:rsid w:val="00BF67E1"/>
    <w:rsid w:val="00BF6B5B"/>
    <w:rsid w:val="00BF7558"/>
    <w:rsid w:val="00C00254"/>
    <w:rsid w:val="00C04425"/>
    <w:rsid w:val="00C06875"/>
    <w:rsid w:val="00C137D9"/>
    <w:rsid w:val="00C1438A"/>
    <w:rsid w:val="00C171B2"/>
    <w:rsid w:val="00C22E7C"/>
    <w:rsid w:val="00C23DA2"/>
    <w:rsid w:val="00C279B3"/>
    <w:rsid w:val="00C33DEA"/>
    <w:rsid w:val="00C3541B"/>
    <w:rsid w:val="00C360C0"/>
    <w:rsid w:val="00C429CC"/>
    <w:rsid w:val="00C433C9"/>
    <w:rsid w:val="00C54127"/>
    <w:rsid w:val="00C545A5"/>
    <w:rsid w:val="00C5610C"/>
    <w:rsid w:val="00C56448"/>
    <w:rsid w:val="00C570EE"/>
    <w:rsid w:val="00C6158D"/>
    <w:rsid w:val="00C62DB9"/>
    <w:rsid w:val="00C63F63"/>
    <w:rsid w:val="00C70584"/>
    <w:rsid w:val="00C751DA"/>
    <w:rsid w:val="00C760BB"/>
    <w:rsid w:val="00C76414"/>
    <w:rsid w:val="00C828E5"/>
    <w:rsid w:val="00C828F8"/>
    <w:rsid w:val="00C83795"/>
    <w:rsid w:val="00C84F5A"/>
    <w:rsid w:val="00C877D0"/>
    <w:rsid w:val="00C95637"/>
    <w:rsid w:val="00CA01F1"/>
    <w:rsid w:val="00CA0F58"/>
    <w:rsid w:val="00CA17D8"/>
    <w:rsid w:val="00CA1890"/>
    <w:rsid w:val="00CA4116"/>
    <w:rsid w:val="00CB0B3B"/>
    <w:rsid w:val="00CB19B7"/>
    <w:rsid w:val="00CC2DCE"/>
    <w:rsid w:val="00CC4013"/>
    <w:rsid w:val="00CC472E"/>
    <w:rsid w:val="00CD23FE"/>
    <w:rsid w:val="00CD51E0"/>
    <w:rsid w:val="00CE3D00"/>
    <w:rsid w:val="00CE5766"/>
    <w:rsid w:val="00CF2240"/>
    <w:rsid w:val="00CF2B50"/>
    <w:rsid w:val="00CF4248"/>
    <w:rsid w:val="00CF4DF9"/>
    <w:rsid w:val="00D01ED5"/>
    <w:rsid w:val="00D02042"/>
    <w:rsid w:val="00D03572"/>
    <w:rsid w:val="00D03D54"/>
    <w:rsid w:val="00D04486"/>
    <w:rsid w:val="00D04ED6"/>
    <w:rsid w:val="00D11CBD"/>
    <w:rsid w:val="00D120D5"/>
    <w:rsid w:val="00D13860"/>
    <w:rsid w:val="00D2552A"/>
    <w:rsid w:val="00D3361F"/>
    <w:rsid w:val="00D342EA"/>
    <w:rsid w:val="00D36BAF"/>
    <w:rsid w:val="00D401AF"/>
    <w:rsid w:val="00D41DC9"/>
    <w:rsid w:val="00D4264B"/>
    <w:rsid w:val="00D42CC4"/>
    <w:rsid w:val="00D473D6"/>
    <w:rsid w:val="00D51AE0"/>
    <w:rsid w:val="00D51DF5"/>
    <w:rsid w:val="00D55236"/>
    <w:rsid w:val="00D55409"/>
    <w:rsid w:val="00D70A81"/>
    <w:rsid w:val="00D72CE3"/>
    <w:rsid w:val="00D73893"/>
    <w:rsid w:val="00D805C7"/>
    <w:rsid w:val="00D828AA"/>
    <w:rsid w:val="00D85283"/>
    <w:rsid w:val="00D8615B"/>
    <w:rsid w:val="00D87452"/>
    <w:rsid w:val="00D90497"/>
    <w:rsid w:val="00D90F99"/>
    <w:rsid w:val="00D91AB7"/>
    <w:rsid w:val="00D93F7B"/>
    <w:rsid w:val="00DA3A97"/>
    <w:rsid w:val="00DA3ABB"/>
    <w:rsid w:val="00DA7604"/>
    <w:rsid w:val="00DB5C20"/>
    <w:rsid w:val="00DC01DC"/>
    <w:rsid w:val="00DC1CAC"/>
    <w:rsid w:val="00DC6927"/>
    <w:rsid w:val="00DD1CF6"/>
    <w:rsid w:val="00DE2167"/>
    <w:rsid w:val="00DE2781"/>
    <w:rsid w:val="00DE5607"/>
    <w:rsid w:val="00DF37BF"/>
    <w:rsid w:val="00DF6AEB"/>
    <w:rsid w:val="00DF74F7"/>
    <w:rsid w:val="00E014B8"/>
    <w:rsid w:val="00E0509A"/>
    <w:rsid w:val="00E05BB8"/>
    <w:rsid w:val="00E07D5A"/>
    <w:rsid w:val="00E1348C"/>
    <w:rsid w:val="00E1376F"/>
    <w:rsid w:val="00E1678B"/>
    <w:rsid w:val="00E174D6"/>
    <w:rsid w:val="00E179FC"/>
    <w:rsid w:val="00E202BB"/>
    <w:rsid w:val="00E2041D"/>
    <w:rsid w:val="00E23C0D"/>
    <w:rsid w:val="00E30749"/>
    <w:rsid w:val="00E3359D"/>
    <w:rsid w:val="00E335B1"/>
    <w:rsid w:val="00E341F7"/>
    <w:rsid w:val="00E356FB"/>
    <w:rsid w:val="00E362DE"/>
    <w:rsid w:val="00E368AE"/>
    <w:rsid w:val="00E36C35"/>
    <w:rsid w:val="00E41C20"/>
    <w:rsid w:val="00E448DD"/>
    <w:rsid w:val="00E478F2"/>
    <w:rsid w:val="00E47E30"/>
    <w:rsid w:val="00E47FD1"/>
    <w:rsid w:val="00E5166C"/>
    <w:rsid w:val="00E72845"/>
    <w:rsid w:val="00E7372D"/>
    <w:rsid w:val="00E75752"/>
    <w:rsid w:val="00E7619C"/>
    <w:rsid w:val="00E81ED1"/>
    <w:rsid w:val="00E869FE"/>
    <w:rsid w:val="00E87B35"/>
    <w:rsid w:val="00E90812"/>
    <w:rsid w:val="00E90D5E"/>
    <w:rsid w:val="00E96938"/>
    <w:rsid w:val="00E97D2F"/>
    <w:rsid w:val="00EA3B87"/>
    <w:rsid w:val="00EA479C"/>
    <w:rsid w:val="00EA7F48"/>
    <w:rsid w:val="00EB3342"/>
    <w:rsid w:val="00EB76F5"/>
    <w:rsid w:val="00EB7DB7"/>
    <w:rsid w:val="00EC3E05"/>
    <w:rsid w:val="00EC6106"/>
    <w:rsid w:val="00ED229B"/>
    <w:rsid w:val="00ED257E"/>
    <w:rsid w:val="00ED3077"/>
    <w:rsid w:val="00ED6A86"/>
    <w:rsid w:val="00EF38A6"/>
    <w:rsid w:val="00EF671B"/>
    <w:rsid w:val="00EF73C5"/>
    <w:rsid w:val="00EF77C9"/>
    <w:rsid w:val="00F000F8"/>
    <w:rsid w:val="00F0684E"/>
    <w:rsid w:val="00F0700C"/>
    <w:rsid w:val="00F17AB9"/>
    <w:rsid w:val="00F2081F"/>
    <w:rsid w:val="00F20CA8"/>
    <w:rsid w:val="00F266A0"/>
    <w:rsid w:val="00F3222F"/>
    <w:rsid w:val="00F34C32"/>
    <w:rsid w:val="00F362D0"/>
    <w:rsid w:val="00F4042F"/>
    <w:rsid w:val="00F424D7"/>
    <w:rsid w:val="00F467E4"/>
    <w:rsid w:val="00F52346"/>
    <w:rsid w:val="00F556AC"/>
    <w:rsid w:val="00F56AAB"/>
    <w:rsid w:val="00F60195"/>
    <w:rsid w:val="00F644EF"/>
    <w:rsid w:val="00F716E4"/>
    <w:rsid w:val="00F719C6"/>
    <w:rsid w:val="00F72E30"/>
    <w:rsid w:val="00F72FEF"/>
    <w:rsid w:val="00F74ABD"/>
    <w:rsid w:val="00F77042"/>
    <w:rsid w:val="00F82738"/>
    <w:rsid w:val="00F8390E"/>
    <w:rsid w:val="00F83C34"/>
    <w:rsid w:val="00F9045B"/>
    <w:rsid w:val="00F96816"/>
    <w:rsid w:val="00FA0F85"/>
    <w:rsid w:val="00FA3CB2"/>
    <w:rsid w:val="00FA4033"/>
    <w:rsid w:val="00FA73BC"/>
    <w:rsid w:val="00FB090E"/>
    <w:rsid w:val="00FB37A9"/>
    <w:rsid w:val="00FB6496"/>
    <w:rsid w:val="00FB7610"/>
    <w:rsid w:val="00FB7721"/>
    <w:rsid w:val="00FC0107"/>
    <w:rsid w:val="00FC4B44"/>
    <w:rsid w:val="00FC4EEB"/>
    <w:rsid w:val="00FC647E"/>
    <w:rsid w:val="00FD5999"/>
    <w:rsid w:val="00FD60B9"/>
    <w:rsid w:val="00FE56F8"/>
    <w:rsid w:val="00FE6B05"/>
    <w:rsid w:val="00FE72A5"/>
    <w:rsid w:val="00FE769E"/>
    <w:rsid w:val="00FF164B"/>
    <w:rsid w:val="00FF4FEB"/>
    <w:rsid w:val="00FF57AF"/>
    <w:rsid w:val="00FF684E"/>
    <w:rsid w:val="00FF7900"/>
    <w:rsid w:val="7093C3C9"/>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49EBAB39"/>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qFormat="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B1A47"/>
    <w:pPr>
      <w:spacing w:after="120" w:line="298" w:lineRule="auto"/>
    </w:pPr>
    <w:rPr>
      <w:rFonts w:ascii="Tahoma" w:eastAsia="Calibri" w:hAnsi="Tahoma" w:cs="Times New Roman (Body CS)"/>
      <w:szCs w:val="24"/>
    </w:rPr>
  </w:style>
  <w:style w:type="paragraph" w:styleId="Heading1">
    <w:name w:val="heading 1"/>
    <w:basedOn w:val="Normal"/>
    <w:next w:val="Normal"/>
    <w:link w:val="Heading1Char"/>
    <w:autoRedefine/>
    <w:uiPriority w:val="9"/>
    <w:qFormat/>
    <w:rsid w:val="00AF4020"/>
    <w:pPr>
      <w:keepNext/>
      <w:numPr>
        <w:numId w:val="14"/>
      </w:numPr>
      <w:spacing w:before="240"/>
      <w:outlineLvl w:val="0"/>
    </w:pPr>
    <w:rPr>
      <w:rFonts w:asciiTheme="minorHAnsi" w:eastAsia="Times New Roman" w:hAnsiTheme="minorHAnsi" w:cstheme="minorHAnsi"/>
      <w:b/>
      <w:color w:val="322B80"/>
      <w:sz w:val="28"/>
      <w:szCs w:val="28"/>
    </w:rPr>
  </w:style>
  <w:style w:type="paragraph" w:styleId="Heading2">
    <w:name w:val="heading 2"/>
    <w:basedOn w:val="Normal"/>
    <w:next w:val="Normal"/>
    <w:link w:val="Heading2Char"/>
    <w:autoRedefine/>
    <w:uiPriority w:val="9"/>
    <w:unhideWhenUsed/>
    <w:qFormat/>
    <w:rsid w:val="008C5ABB"/>
    <w:pPr>
      <w:keepNext/>
      <w:keepLines/>
      <w:spacing w:before="240"/>
      <w:outlineLvl w:val="1"/>
    </w:pPr>
    <w:rPr>
      <w:rFonts w:asciiTheme="minorHAnsi" w:eastAsia="Times New Roman" w:hAnsiTheme="minorHAnsi" w:cstheme="minorHAnsi"/>
      <w:b/>
      <w:color w:val="322A80"/>
      <w:sz w:val="24"/>
    </w:rPr>
  </w:style>
  <w:style w:type="paragraph" w:styleId="Heading3">
    <w:name w:val="heading 3"/>
    <w:basedOn w:val="Normal"/>
    <w:next w:val="Normal"/>
    <w:link w:val="Heading3Char"/>
    <w:autoRedefine/>
    <w:uiPriority w:val="9"/>
    <w:unhideWhenUsed/>
    <w:qFormat/>
    <w:rsid w:val="00871AE5"/>
    <w:pPr>
      <w:keepNext/>
      <w:keepLines/>
      <w:spacing w:before="240"/>
      <w:outlineLvl w:val="2"/>
    </w:pPr>
    <w:rPr>
      <w:rFonts w:asciiTheme="minorHAnsi" w:eastAsia="Times New Roman" w:hAnsiTheme="minorHAnsi" w:cstheme="minorHAnsi"/>
      <w:b/>
      <w:color w:val="322A80"/>
      <w:sz w:val="24"/>
    </w:rPr>
  </w:style>
  <w:style w:type="paragraph" w:styleId="Heading4">
    <w:name w:val="heading 4"/>
    <w:basedOn w:val="Normal"/>
    <w:next w:val="Normal"/>
    <w:link w:val="Heading4Char"/>
    <w:uiPriority w:val="9"/>
    <w:unhideWhenUsed/>
    <w:qFormat/>
    <w:rsid w:val="007B1A47"/>
    <w:pPr>
      <w:keepNext/>
      <w:keepLines/>
      <w:numPr>
        <w:ilvl w:val="3"/>
        <w:numId w:val="10"/>
      </w:numPr>
      <w:spacing w:before="40" w:after="0"/>
      <w:outlineLvl w:val="3"/>
    </w:pPr>
    <w:rPr>
      <w:rFonts w:ascii="Calibri Light" w:eastAsia="Times New Roman" w:hAnsi="Calibri Light" w:cs="Times New Roman"/>
      <w:i/>
      <w:iCs/>
      <w:color w:val="2F5496"/>
    </w:rPr>
  </w:style>
  <w:style w:type="paragraph" w:styleId="Heading5">
    <w:name w:val="heading 5"/>
    <w:basedOn w:val="Normal"/>
    <w:next w:val="Normal"/>
    <w:link w:val="Heading5Char"/>
    <w:uiPriority w:val="9"/>
    <w:unhideWhenUsed/>
    <w:qFormat/>
    <w:rsid w:val="007B1A47"/>
    <w:pPr>
      <w:keepNext/>
      <w:keepLines/>
      <w:numPr>
        <w:ilvl w:val="4"/>
        <w:numId w:val="10"/>
      </w:numPr>
      <w:spacing w:before="40" w:after="0"/>
      <w:outlineLvl w:val="4"/>
    </w:pPr>
    <w:rPr>
      <w:rFonts w:ascii="Calibri Light" w:eastAsia="Times New Roman" w:hAnsi="Calibri Light" w:cs="Times New Roman"/>
      <w:color w:val="2F5496"/>
    </w:rPr>
  </w:style>
  <w:style w:type="paragraph" w:styleId="Heading6">
    <w:name w:val="heading 6"/>
    <w:basedOn w:val="Normal"/>
    <w:next w:val="Normal"/>
    <w:link w:val="Heading6Char"/>
    <w:uiPriority w:val="9"/>
    <w:unhideWhenUsed/>
    <w:qFormat/>
    <w:rsid w:val="007B1A47"/>
    <w:pPr>
      <w:keepNext/>
      <w:keepLines/>
      <w:numPr>
        <w:ilvl w:val="5"/>
        <w:numId w:val="10"/>
      </w:numPr>
      <w:spacing w:before="40" w:after="0"/>
      <w:outlineLvl w:val="5"/>
    </w:pPr>
    <w:rPr>
      <w:rFonts w:ascii="Calibri Light" w:eastAsia="Times New Roman" w:hAnsi="Calibri Light" w:cs="Times New Roman"/>
      <w:color w:val="1F3763"/>
    </w:rPr>
  </w:style>
  <w:style w:type="paragraph" w:styleId="Heading7">
    <w:name w:val="heading 7"/>
    <w:basedOn w:val="Normal"/>
    <w:next w:val="Normal"/>
    <w:link w:val="Heading7Char"/>
    <w:uiPriority w:val="9"/>
    <w:unhideWhenUsed/>
    <w:qFormat/>
    <w:rsid w:val="007B1A47"/>
    <w:pPr>
      <w:keepNext/>
      <w:keepLines/>
      <w:numPr>
        <w:ilvl w:val="6"/>
        <w:numId w:val="10"/>
      </w:numPr>
      <w:spacing w:before="40" w:after="0"/>
      <w:outlineLvl w:val="6"/>
    </w:pPr>
    <w:rPr>
      <w:rFonts w:ascii="Calibri Light" w:eastAsia="Times New Roman" w:hAnsi="Calibri Light" w:cs="Times New Roman"/>
      <w:i/>
      <w:iCs/>
      <w:color w:val="1F3763"/>
    </w:rPr>
  </w:style>
  <w:style w:type="paragraph" w:styleId="Heading8">
    <w:name w:val="heading 8"/>
    <w:basedOn w:val="Normal"/>
    <w:next w:val="Normal"/>
    <w:link w:val="Heading8Char"/>
    <w:uiPriority w:val="9"/>
    <w:unhideWhenUsed/>
    <w:qFormat/>
    <w:rsid w:val="007B1A47"/>
    <w:pPr>
      <w:keepNext/>
      <w:keepLines/>
      <w:numPr>
        <w:ilvl w:val="7"/>
        <w:numId w:val="10"/>
      </w:numPr>
      <w:spacing w:before="40" w:after="0"/>
      <w:outlineLvl w:val="7"/>
    </w:pPr>
    <w:rPr>
      <w:rFonts w:ascii="Calibri Light" w:eastAsia="Times New Roman" w:hAnsi="Calibri Light" w:cs="Times New Roman"/>
      <w:color w:val="272727"/>
      <w:sz w:val="21"/>
      <w:szCs w:val="21"/>
    </w:rPr>
  </w:style>
  <w:style w:type="paragraph" w:styleId="Heading9">
    <w:name w:val="heading 9"/>
    <w:basedOn w:val="Normal"/>
    <w:next w:val="Normal"/>
    <w:link w:val="Heading9Char"/>
    <w:uiPriority w:val="9"/>
    <w:unhideWhenUsed/>
    <w:qFormat/>
    <w:rsid w:val="007B1A47"/>
    <w:pPr>
      <w:keepNext/>
      <w:keepLines/>
      <w:numPr>
        <w:ilvl w:val="8"/>
        <w:numId w:val="10"/>
      </w:numPr>
      <w:spacing w:before="40" w:after="0"/>
      <w:outlineLvl w:val="8"/>
    </w:pPr>
    <w:rPr>
      <w:rFonts w:ascii="Calibri Light" w:eastAsia="Times New Roman" w:hAnsi="Calibri Light" w:cs="Times New Roman"/>
      <w:i/>
      <w:iCs/>
      <w:color w:val="272727"/>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unhideWhenUsed/>
    <w:rsid w:val="007B1A47"/>
    <w:rPr>
      <w:rFonts w:ascii="Tahoma" w:hAnsi="Tahoma"/>
      <w:color w:val="21228E"/>
      <w:sz w:val="22"/>
      <w:u w:val="none"/>
    </w:rPr>
  </w:style>
  <w:style w:type="paragraph" w:styleId="ListParagraph">
    <w:name w:val="List Paragraph"/>
    <w:basedOn w:val="Normal"/>
    <w:link w:val="ListParagraphChar"/>
    <w:autoRedefine/>
    <w:uiPriority w:val="34"/>
    <w:qFormat/>
    <w:rsid w:val="009D18A4"/>
    <w:pPr>
      <w:numPr>
        <w:numId w:val="17"/>
      </w:numPr>
    </w:pPr>
    <w:rPr>
      <w:rFonts w:ascii="Arial" w:hAnsi="Arial" w:cs="Arial"/>
      <w:b/>
    </w:rPr>
  </w:style>
  <w:style w:type="character" w:customStyle="1" w:styleId="Heading1Char">
    <w:name w:val="Heading 1 Char"/>
    <w:link w:val="Heading1"/>
    <w:uiPriority w:val="9"/>
    <w:rsid w:val="00AF4020"/>
    <w:rPr>
      <w:rFonts w:eastAsia="Times New Roman" w:cstheme="minorHAnsi"/>
      <w:b/>
      <w:color w:val="322B80"/>
      <w:sz w:val="28"/>
      <w:szCs w:val="28"/>
    </w:rPr>
  </w:style>
  <w:style w:type="character" w:customStyle="1" w:styleId="Heading2Char">
    <w:name w:val="Heading 2 Char"/>
    <w:link w:val="Heading2"/>
    <w:uiPriority w:val="9"/>
    <w:rsid w:val="008C5ABB"/>
    <w:rPr>
      <w:rFonts w:eastAsia="Times New Roman" w:cstheme="minorHAnsi"/>
      <w:b/>
      <w:color w:val="322A80"/>
      <w:sz w:val="24"/>
      <w:szCs w:val="24"/>
    </w:rPr>
  </w:style>
  <w:style w:type="paragraph" w:styleId="Subtitle">
    <w:name w:val="Subtitle"/>
    <w:basedOn w:val="Normal"/>
    <w:next w:val="Normal"/>
    <w:link w:val="SubtitleChar"/>
    <w:uiPriority w:val="11"/>
    <w:qFormat/>
    <w:rsid w:val="007B1A47"/>
    <w:pPr>
      <w:numPr>
        <w:ilvl w:val="1"/>
      </w:numPr>
      <w:spacing w:after="160"/>
    </w:pPr>
    <w:rPr>
      <w:rFonts w:asciiTheme="minorHAnsi" w:eastAsiaTheme="minorEastAsia" w:hAnsiTheme="minorHAnsi"/>
      <w:color w:val="5A5A5A" w:themeColor="text1" w:themeTint="A5"/>
      <w:spacing w:val="15"/>
      <w:szCs w:val="22"/>
    </w:rPr>
  </w:style>
  <w:style w:type="character" w:customStyle="1" w:styleId="SubtitleChar">
    <w:name w:val="Subtitle Char"/>
    <w:basedOn w:val="DefaultParagraphFont"/>
    <w:link w:val="Subtitle"/>
    <w:uiPriority w:val="11"/>
    <w:rsid w:val="007B1A47"/>
    <w:rPr>
      <w:rFonts w:eastAsiaTheme="minorEastAsia" w:cs="Times New Roman (Body CS)"/>
      <w:color w:val="5A5A5A" w:themeColor="text1" w:themeTint="A5"/>
      <w:spacing w:val="15"/>
    </w:rPr>
  </w:style>
  <w:style w:type="character" w:customStyle="1" w:styleId="Heading3Char">
    <w:name w:val="Heading 3 Char"/>
    <w:link w:val="Heading3"/>
    <w:uiPriority w:val="9"/>
    <w:rsid w:val="00871AE5"/>
    <w:rPr>
      <w:rFonts w:eastAsia="Times New Roman" w:cstheme="minorHAnsi"/>
      <w:b/>
      <w:color w:val="322A80"/>
      <w:sz w:val="24"/>
      <w:szCs w:val="24"/>
    </w:rPr>
  </w:style>
  <w:style w:type="character" w:customStyle="1" w:styleId="Heading4Char">
    <w:name w:val="Heading 4 Char"/>
    <w:link w:val="Heading4"/>
    <w:uiPriority w:val="9"/>
    <w:rsid w:val="007B1A47"/>
    <w:rPr>
      <w:rFonts w:ascii="Calibri Light" w:eastAsia="Times New Roman" w:hAnsi="Calibri Light" w:cs="Times New Roman"/>
      <w:i/>
      <w:iCs/>
      <w:color w:val="2F5496"/>
      <w:szCs w:val="24"/>
    </w:rPr>
  </w:style>
  <w:style w:type="paragraph" w:styleId="Header">
    <w:name w:val="header"/>
    <w:basedOn w:val="Normal"/>
    <w:link w:val="HeaderChar"/>
    <w:uiPriority w:val="99"/>
    <w:unhideWhenUsed/>
    <w:rsid w:val="007B1A47"/>
    <w:pPr>
      <w:tabs>
        <w:tab w:val="center" w:pos="4680"/>
        <w:tab w:val="right" w:pos="9360"/>
      </w:tabs>
      <w:spacing w:after="0" w:line="240" w:lineRule="auto"/>
    </w:pPr>
  </w:style>
  <w:style w:type="character" w:customStyle="1" w:styleId="HeaderChar">
    <w:name w:val="Header Char"/>
    <w:link w:val="Header"/>
    <w:uiPriority w:val="99"/>
    <w:rsid w:val="007B1A47"/>
    <w:rPr>
      <w:rFonts w:ascii="Tahoma" w:eastAsia="Calibri" w:hAnsi="Tahoma" w:cs="Times New Roman (Body CS)"/>
      <w:szCs w:val="24"/>
    </w:rPr>
  </w:style>
  <w:style w:type="paragraph" w:styleId="Footer">
    <w:name w:val="footer"/>
    <w:basedOn w:val="Normal"/>
    <w:link w:val="FooterChar"/>
    <w:uiPriority w:val="99"/>
    <w:unhideWhenUsed/>
    <w:rsid w:val="007B1A47"/>
    <w:pPr>
      <w:tabs>
        <w:tab w:val="center" w:pos="4680"/>
        <w:tab w:val="right" w:pos="9360"/>
      </w:tabs>
      <w:spacing w:after="0" w:line="240" w:lineRule="auto"/>
    </w:pPr>
  </w:style>
  <w:style w:type="character" w:customStyle="1" w:styleId="FooterChar">
    <w:name w:val="Footer Char"/>
    <w:link w:val="Footer"/>
    <w:uiPriority w:val="99"/>
    <w:rsid w:val="007B1A47"/>
    <w:rPr>
      <w:rFonts w:ascii="Tahoma" w:eastAsia="Calibri" w:hAnsi="Tahoma" w:cs="Times New Roman (Body CS)"/>
      <w:szCs w:val="24"/>
    </w:rPr>
  </w:style>
  <w:style w:type="paragraph" w:customStyle="1" w:styleId="Default">
    <w:name w:val="Default"/>
    <w:rsid w:val="007B1A47"/>
    <w:pPr>
      <w:autoSpaceDE w:val="0"/>
      <w:autoSpaceDN w:val="0"/>
      <w:adjustRightInd w:val="0"/>
      <w:spacing w:after="0" w:line="240" w:lineRule="auto"/>
    </w:pPr>
    <w:rPr>
      <w:rFonts w:ascii="Tahoma" w:eastAsia="Times New Roman" w:hAnsi="Tahoma" w:cs="Tahoma"/>
      <w:noProof/>
      <w:color w:val="000000"/>
      <w:sz w:val="24"/>
      <w:szCs w:val="24"/>
      <w:lang w:val="en-US"/>
    </w:rPr>
  </w:style>
  <w:style w:type="character" w:customStyle="1" w:styleId="apple-converted-space">
    <w:name w:val="apple-converted-space"/>
    <w:basedOn w:val="DefaultParagraphFont"/>
    <w:rsid w:val="00CA1890"/>
  </w:style>
  <w:style w:type="paragraph" w:styleId="BalloonText">
    <w:name w:val="Balloon Text"/>
    <w:basedOn w:val="Normal"/>
    <w:link w:val="BalloonTextChar"/>
    <w:uiPriority w:val="99"/>
    <w:semiHidden/>
    <w:unhideWhenUsed/>
    <w:rsid w:val="007B1A47"/>
    <w:rPr>
      <w:rFonts w:ascii="Times New Roman" w:hAnsi="Times New Roman"/>
      <w:sz w:val="18"/>
      <w:szCs w:val="18"/>
    </w:rPr>
  </w:style>
  <w:style w:type="character" w:customStyle="1" w:styleId="BalloonTextChar">
    <w:name w:val="Balloon Text Char"/>
    <w:link w:val="BalloonText"/>
    <w:uiPriority w:val="99"/>
    <w:semiHidden/>
    <w:rsid w:val="007B1A47"/>
    <w:rPr>
      <w:rFonts w:ascii="Times New Roman" w:eastAsia="Calibri" w:hAnsi="Times New Roman" w:cs="Times New Roman (Body CS)"/>
      <w:sz w:val="18"/>
      <w:szCs w:val="18"/>
    </w:rPr>
  </w:style>
  <w:style w:type="table" w:styleId="TableGrid">
    <w:name w:val="Table Grid"/>
    <w:basedOn w:val="TableNormal"/>
    <w:uiPriority w:val="39"/>
    <w:rsid w:val="007B1A47"/>
    <w:pPr>
      <w:spacing w:after="0" w:line="240" w:lineRule="auto"/>
    </w:pPr>
    <w:rPr>
      <w:rFonts w:ascii="Calibri" w:eastAsia="Calibri" w:hAnsi="Calibri"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uiPriority w:val="99"/>
    <w:unhideWhenUsed/>
    <w:rsid w:val="007B1A47"/>
  </w:style>
  <w:style w:type="character" w:styleId="FollowedHyperlink">
    <w:name w:val="FollowedHyperlink"/>
    <w:uiPriority w:val="99"/>
    <w:unhideWhenUsed/>
    <w:rsid w:val="007B1A47"/>
    <w:rPr>
      <w:color w:val="21228E"/>
      <w:u w:val="none"/>
    </w:rPr>
  </w:style>
  <w:style w:type="paragraph" w:customStyle="1" w:styleId="legp1paratext">
    <w:name w:val="legp1paratext"/>
    <w:basedOn w:val="Normal"/>
    <w:rsid w:val="007B1A47"/>
    <w:pPr>
      <w:spacing w:before="100" w:beforeAutospacing="1" w:after="100" w:afterAutospacing="1" w:line="240" w:lineRule="auto"/>
    </w:pPr>
    <w:rPr>
      <w:rFonts w:ascii="Times New Roman" w:eastAsia="Times New Roman" w:hAnsi="Times New Roman"/>
      <w:sz w:val="24"/>
    </w:rPr>
  </w:style>
  <w:style w:type="character" w:customStyle="1" w:styleId="legp1no">
    <w:name w:val="legp1no"/>
    <w:basedOn w:val="DefaultParagraphFont"/>
    <w:rsid w:val="00FB090E"/>
  </w:style>
  <w:style w:type="paragraph" w:customStyle="1" w:styleId="legclearfix">
    <w:name w:val="legclearfix"/>
    <w:basedOn w:val="Normal"/>
    <w:rsid w:val="007B1A47"/>
    <w:pPr>
      <w:spacing w:before="100" w:beforeAutospacing="1" w:after="100" w:afterAutospacing="1" w:line="240" w:lineRule="auto"/>
    </w:pPr>
    <w:rPr>
      <w:rFonts w:ascii="Times New Roman" w:eastAsia="Times New Roman" w:hAnsi="Times New Roman"/>
      <w:sz w:val="24"/>
    </w:rPr>
  </w:style>
  <w:style w:type="character" w:customStyle="1" w:styleId="legds">
    <w:name w:val="legds"/>
    <w:rsid w:val="007B1A47"/>
  </w:style>
  <w:style w:type="paragraph" w:styleId="NormalWeb">
    <w:name w:val="Normal (Web)"/>
    <w:basedOn w:val="Normal"/>
    <w:uiPriority w:val="99"/>
    <w:unhideWhenUsed/>
    <w:rsid w:val="007B1A47"/>
    <w:pPr>
      <w:spacing w:before="100" w:beforeAutospacing="1" w:after="100" w:afterAutospacing="1"/>
    </w:pPr>
    <w:rPr>
      <w:rFonts w:ascii="Times New Roman" w:hAnsi="Times New Roman" w:cs="Times New Roman"/>
      <w:lang w:val="en-US"/>
    </w:rPr>
  </w:style>
  <w:style w:type="character" w:customStyle="1" w:styleId="UnresolvedMention1">
    <w:name w:val="Unresolved Mention1"/>
    <w:basedOn w:val="DefaultParagraphFont"/>
    <w:uiPriority w:val="99"/>
    <w:rsid w:val="007B1A47"/>
    <w:rPr>
      <w:color w:val="605E5C"/>
      <w:shd w:val="clear" w:color="auto" w:fill="E1DFDD"/>
    </w:rPr>
  </w:style>
  <w:style w:type="paragraph" w:styleId="Bibliography">
    <w:name w:val="Bibliography"/>
    <w:basedOn w:val="Normal"/>
    <w:next w:val="Normal"/>
    <w:uiPriority w:val="37"/>
    <w:semiHidden/>
    <w:unhideWhenUsed/>
    <w:rsid w:val="007B1A47"/>
  </w:style>
  <w:style w:type="paragraph" w:styleId="BlockText">
    <w:name w:val="Block Text"/>
    <w:basedOn w:val="Normal"/>
    <w:uiPriority w:val="99"/>
    <w:unhideWhenUsed/>
    <w:rsid w:val="007B1A47"/>
    <w:pPr>
      <w:ind w:left="1440" w:right="1440"/>
    </w:pPr>
  </w:style>
  <w:style w:type="paragraph" w:styleId="BodyText">
    <w:name w:val="Body Text"/>
    <w:basedOn w:val="Normal"/>
    <w:link w:val="BodyTextChar"/>
    <w:uiPriority w:val="1"/>
    <w:qFormat/>
    <w:rsid w:val="007B1A47"/>
    <w:pPr>
      <w:ind w:left="797" w:hanging="208"/>
    </w:pPr>
    <w:rPr>
      <w:rFonts w:eastAsia="Tahoma"/>
    </w:rPr>
  </w:style>
  <w:style w:type="character" w:customStyle="1" w:styleId="BodyTextChar">
    <w:name w:val="Body Text Char"/>
    <w:link w:val="BodyText"/>
    <w:uiPriority w:val="1"/>
    <w:rsid w:val="007B1A47"/>
    <w:rPr>
      <w:rFonts w:ascii="Tahoma" w:eastAsia="Tahoma" w:hAnsi="Tahoma" w:cs="Times New Roman (Body CS)"/>
      <w:szCs w:val="24"/>
    </w:rPr>
  </w:style>
  <w:style w:type="paragraph" w:styleId="BodyText2">
    <w:name w:val="Body Text 2"/>
    <w:basedOn w:val="Normal"/>
    <w:link w:val="BodyText2Char"/>
    <w:uiPriority w:val="99"/>
    <w:unhideWhenUsed/>
    <w:rsid w:val="007B1A47"/>
    <w:pPr>
      <w:spacing w:line="480" w:lineRule="auto"/>
    </w:pPr>
  </w:style>
  <w:style w:type="character" w:customStyle="1" w:styleId="BodyText2Char">
    <w:name w:val="Body Text 2 Char"/>
    <w:link w:val="BodyText2"/>
    <w:uiPriority w:val="99"/>
    <w:rsid w:val="007B1A47"/>
    <w:rPr>
      <w:rFonts w:ascii="Tahoma" w:eastAsia="Calibri" w:hAnsi="Tahoma" w:cs="Times New Roman (Body CS)"/>
      <w:szCs w:val="24"/>
    </w:rPr>
  </w:style>
  <w:style w:type="paragraph" w:styleId="BodyText3">
    <w:name w:val="Body Text 3"/>
    <w:basedOn w:val="Normal"/>
    <w:link w:val="BodyText3Char"/>
    <w:uiPriority w:val="99"/>
    <w:unhideWhenUsed/>
    <w:rsid w:val="007B1A47"/>
    <w:rPr>
      <w:sz w:val="16"/>
      <w:szCs w:val="16"/>
    </w:rPr>
  </w:style>
  <w:style w:type="character" w:customStyle="1" w:styleId="BodyText3Char">
    <w:name w:val="Body Text 3 Char"/>
    <w:link w:val="BodyText3"/>
    <w:uiPriority w:val="99"/>
    <w:rsid w:val="007B1A47"/>
    <w:rPr>
      <w:rFonts w:ascii="Tahoma" w:eastAsia="Calibri" w:hAnsi="Tahoma" w:cs="Times New Roman (Body CS)"/>
      <w:sz w:val="16"/>
      <w:szCs w:val="16"/>
    </w:rPr>
  </w:style>
  <w:style w:type="paragraph" w:styleId="BodyTextFirstIndent">
    <w:name w:val="Body Text First Indent"/>
    <w:basedOn w:val="BodyText"/>
    <w:link w:val="BodyTextFirstIndentChar"/>
    <w:uiPriority w:val="99"/>
    <w:unhideWhenUsed/>
    <w:rsid w:val="007B1A47"/>
    <w:pPr>
      <w:ind w:left="0" w:firstLine="210"/>
    </w:pPr>
    <w:rPr>
      <w:rFonts w:eastAsia="Calibri"/>
    </w:rPr>
  </w:style>
  <w:style w:type="character" w:customStyle="1" w:styleId="BodyTextFirstIndentChar">
    <w:name w:val="Body Text First Indent Char"/>
    <w:link w:val="BodyTextFirstIndent"/>
    <w:uiPriority w:val="99"/>
    <w:rsid w:val="007B1A47"/>
    <w:rPr>
      <w:rFonts w:ascii="Tahoma" w:eastAsia="Calibri" w:hAnsi="Tahoma" w:cs="Times New Roman (Body CS)"/>
      <w:szCs w:val="24"/>
    </w:rPr>
  </w:style>
  <w:style w:type="paragraph" w:styleId="BodyTextIndent">
    <w:name w:val="Body Text Indent"/>
    <w:basedOn w:val="Normal"/>
    <w:link w:val="BodyTextIndentChar"/>
    <w:uiPriority w:val="99"/>
    <w:unhideWhenUsed/>
    <w:rsid w:val="007B1A47"/>
    <w:pPr>
      <w:ind w:left="283"/>
    </w:pPr>
  </w:style>
  <w:style w:type="character" w:customStyle="1" w:styleId="BodyTextIndentChar">
    <w:name w:val="Body Text Indent Char"/>
    <w:link w:val="BodyTextIndent"/>
    <w:uiPriority w:val="99"/>
    <w:rsid w:val="007B1A47"/>
    <w:rPr>
      <w:rFonts w:ascii="Tahoma" w:eastAsia="Calibri" w:hAnsi="Tahoma" w:cs="Times New Roman (Body CS)"/>
      <w:szCs w:val="24"/>
    </w:rPr>
  </w:style>
  <w:style w:type="paragraph" w:styleId="BodyTextFirstIndent2">
    <w:name w:val="Body Text First Indent 2"/>
    <w:basedOn w:val="BodyTextIndent"/>
    <w:link w:val="BodyTextFirstIndent2Char"/>
    <w:uiPriority w:val="99"/>
    <w:unhideWhenUsed/>
    <w:rsid w:val="007B1A47"/>
    <w:pPr>
      <w:ind w:firstLine="210"/>
    </w:pPr>
  </w:style>
  <w:style w:type="character" w:customStyle="1" w:styleId="BodyTextFirstIndent2Char">
    <w:name w:val="Body Text First Indent 2 Char"/>
    <w:basedOn w:val="BodyTextIndentChar"/>
    <w:link w:val="BodyTextFirstIndent2"/>
    <w:uiPriority w:val="99"/>
    <w:rsid w:val="007B1A47"/>
    <w:rPr>
      <w:rFonts w:ascii="Tahoma" w:eastAsia="Calibri" w:hAnsi="Tahoma" w:cs="Times New Roman (Body CS)"/>
      <w:szCs w:val="24"/>
    </w:rPr>
  </w:style>
  <w:style w:type="paragraph" w:styleId="BodyTextIndent2">
    <w:name w:val="Body Text Indent 2"/>
    <w:basedOn w:val="Normal"/>
    <w:link w:val="BodyTextIndent2Char"/>
    <w:uiPriority w:val="99"/>
    <w:unhideWhenUsed/>
    <w:rsid w:val="007B1A47"/>
    <w:pPr>
      <w:spacing w:line="480" w:lineRule="auto"/>
      <w:ind w:left="283"/>
    </w:pPr>
  </w:style>
  <w:style w:type="character" w:customStyle="1" w:styleId="BodyTextIndent2Char">
    <w:name w:val="Body Text Indent 2 Char"/>
    <w:link w:val="BodyTextIndent2"/>
    <w:uiPriority w:val="99"/>
    <w:rsid w:val="007B1A47"/>
    <w:rPr>
      <w:rFonts w:ascii="Tahoma" w:eastAsia="Calibri" w:hAnsi="Tahoma" w:cs="Times New Roman (Body CS)"/>
      <w:szCs w:val="24"/>
    </w:rPr>
  </w:style>
  <w:style w:type="paragraph" w:styleId="BodyTextIndent3">
    <w:name w:val="Body Text Indent 3"/>
    <w:basedOn w:val="Normal"/>
    <w:link w:val="BodyTextIndent3Char"/>
    <w:uiPriority w:val="99"/>
    <w:unhideWhenUsed/>
    <w:rsid w:val="007B1A47"/>
    <w:pPr>
      <w:ind w:left="283"/>
    </w:pPr>
    <w:rPr>
      <w:sz w:val="16"/>
      <w:szCs w:val="16"/>
    </w:rPr>
  </w:style>
  <w:style w:type="character" w:customStyle="1" w:styleId="BodyTextIndent3Char">
    <w:name w:val="Body Text Indent 3 Char"/>
    <w:link w:val="BodyTextIndent3"/>
    <w:uiPriority w:val="99"/>
    <w:rsid w:val="007B1A47"/>
    <w:rPr>
      <w:rFonts w:ascii="Tahoma" w:eastAsia="Calibri" w:hAnsi="Tahoma" w:cs="Times New Roman (Body CS)"/>
      <w:sz w:val="16"/>
      <w:szCs w:val="16"/>
    </w:rPr>
  </w:style>
  <w:style w:type="paragraph" w:styleId="Caption">
    <w:name w:val="caption"/>
    <w:basedOn w:val="Normal"/>
    <w:next w:val="Normal"/>
    <w:uiPriority w:val="35"/>
    <w:unhideWhenUsed/>
    <w:qFormat/>
    <w:rsid w:val="007B1A47"/>
    <w:rPr>
      <w:b/>
      <w:bCs/>
      <w:sz w:val="20"/>
      <w:szCs w:val="20"/>
    </w:rPr>
  </w:style>
  <w:style w:type="paragraph" w:styleId="Closing">
    <w:name w:val="Closing"/>
    <w:basedOn w:val="Normal"/>
    <w:link w:val="ClosingChar"/>
    <w:uiPriority w:val="99"/>
    <w:unhideWhenUsed/>
    <w:rsid w:val="007B1A47"/>
    <w:pPr>
      <w:ind w:left="4252"/>
    </w:pPr>
  </w:style>
  <w:style w:type="character" w:customStyle="1" w:styleId="ClosingChar">
    <w:name w:val="Closing Char"/>
    <w:link w:val="Closing"/>
    <w:uiPriority w:val="99"/>
    <w:rsid w:val="007B1A47"/>
    <w:rPr>
      <w:rFonts w:ascii="Tahoma" w:eastAsia="Calibri" w:hAnsi="Tahoma" w:cs="Times New Roman (Body CS)"/>
      <w:szCs w:val="24"/>
    </w:rPr>
  </w:style>
  <w:style w:type="paragraph" w:styleId="CommentText">
    <w:name w:val="annotation text"/>
    <w:basedOn w:val="Normal"/>
    <w:link w:val="CommentTextChar"/>
    <w:uiPriority w:val="99"/>
    <w:unhideWhenUsed/>
    <w:rsid w:val="007B1A47"/>
    <w:pPr>
      <w:spacing w:line="240" w:lineRule="auto"/>
    </w:pPr>
    <w:rPr>
      <w:sz w:val="20"/>
      <w:szCs w:val="20"/>
    </w:rPr>
  </w:style>
  <w:style w:type="character" w:customStyle="1" w:styleId="CommentTextChar">
    <w:name w:val="Comment Text Char"/>
    <w:link w:val="CommentText"/>
    <w:uiPriority w:val="99"/>
    <w:rsid w:val="007B1A47"/>
    <w:rPr>
      <w:rFonts w:ascii="Tahoma" w:eastAsia="Calibri" w:hAnsi="Tahoma" w:cs="Times New Roman (Body CS)"/>
      <w:sz w:val="20"/>
      <w:szCs w:val="20"/>
    </w:rPr>
  </w:style>
  <w:style w:type="paragraph" w:styleId="CommentSubject">
    <w:name w:val="annotation subject"/>
    <w:basedOn w:val="CommentText"/>
    <w:next w:val="CommentText"/>
    <w:link w:val="CommentSubjectChar"/>
    <w:uiPriority w:val="99"/>
    <w:unhideWhenUsed/>
    <w:rsid w:val="007B1A47"/>
    <w:rPr>
      <w:b/>
      <w:bCs/>
    </w:rPr>
  </w:style>
  <w:style w:type="character" w:customStyle="1" w:styleId="CommentSubjectChar">
    <w:name w:val="Comment Subject Char"/>
    <w:link w:val="CommentSubject"/>
    <w:uiPriority w:val="99"/>
    <w:rsid w:val="007B1A47"/>
    <w:rPr>
      <w:rFonts w:ascii="Tahoma" w:eastAsia="Calibri" w:hAnsi="Tahoma" w:cs="Times New Roman (Body CS)"/>
      <w:b/>
      <w:bCs/>
      <w:sz w:val="20"/>
      <w:szCs w:val="20"/>
    </w:rPr>
  </w:style>
  <w:style w:type="paragraph" w:styleId="Date">
    <w:name w:val="Date"/>
    <w:basedOn w:val="Normal"/>
    <w:next w:val="Normal"/>
    <w:link w:val="DateChar"/>
    <w:uiPriority w:val="99"/>
    <w:unhideWhenUsed/>
    <w:rsid w:val="007B1A47"/>
  </w:style>
  <w:style w:type="character" w:customStyle="1" w:styleId="DateChar">
    <w:name w:val="Date Char"/>
    <w:link w:val="Date"/>
    <w:uiPriority w:val="99"/>
    <w:rsid w:val="007B1A47"/>
    <w:rPr>
      <w:rFonts w:ascii="Tahoma" w:eastAsia="Calibri" w:hAnsi="Tahoma" w:cs="Times New Roman (Body CS)"/>
      <w:szCs w:val="24"/>
    </w:rPr>
  </w:style>
  <w:style w:type="paragraph" w:styleId="DocumentMap">
    <w:name w:val="Document Map"/>
    <w:basedOn w:val="Normal"/>
    <w:link w:val="DocumentMapChar"/>
    <w:uiPriority w:val="99"/>
    <w:unhideWhenUsed/>
    <w:rsid w:val="007B1A47"/>
    <w:rPr>
      <w:rFonts w:ascii="Times New Roman" w:hAnsi="Times New Roman" w:cs="Times New Roman"/>
    </w:rPr>
  </w:style>
  <w:style w:type="character" w:customStyle="1" w:styleId="DocumentMapChar">
    <w:name w:val="Document Map Char"/>
    <w:basedOn w:val="DefaultParagraphFont"/>
    <w:link w:val="DocumentMap"/>
    <w:uiPriority w:val="99"/>
    <w:rsid w:val="007B1A47"/>
    <w:rPr>
      <w:rFonts w:ascii="Times New Roman" w:eastAsia="Calibri" w:hAnsi="Times New Roman" w:cs="Times New Roman"/>
      <w:szCs w:val="24"/>
    </w:rPr>
  </w:style>
  <w:style w:type="paragraph" w:styleId="E-mailSignature">
    <w:name w:val="E-mail Signature"/>
    <w:basedOn w:val="Normal"/>
    <w:link w:val="E-mailSignatureChar"/>
    <w:uiPriority w:val="99"/>
    <w:unhideWhenUsed/>
    <w:rsid w:val="007B1A47"/>
  </w:style>
  <w:style w:type="character" w:customStyle="1" w:styleId="E-mailSignatureChar">
    <w:name w:val="E-mail Signature Char"/>
    <w:link w:val="E-mailSignature"/>
    <w:uiPriority w:val="99"/>
    <w:rsid w:val="007B1A47"/>
    <w:rPr>
      <w:rFonts w:ascii="Tahoma" w:eastAsia="Calibri" w:hAnsi="Tahoma" w:cs="Times New Roman (Body CS)"/>
      <w:szCs w:val="24"/>
    </w:rPr>
  </w:style>
  <w:style w:type="paragraph" w:styleId="EndnoteText">
    <w:name w:val="endnote text"/>
    <w:basedOn w:val="Normal"/>
    <w:link w:val="EndnoteTextChar"/>
    <w:uiPriority w:val="99"/>
    <w:semiHidden/>
    <w:unhideWhenUsed/>
    <w:rsid w:val="007B1A47"/>
    <w:rPr>
      <w:sz w:val="20"/>
      <w:szCs w:val="20"/>
    </w:rPr>
  </w:style>
  <w:style w:type="character" w:customStyle="1" w:styleId="EndnoteTextChar">
    <w:name w:val="Endnote Text Char"/>
    <w:link w:val="EndnoteText"/>
    <w:uiPriority w:val="99"/>
    <w:semiHidden/>
    <w:rsid w:val="007B1A47"/>
    <w:rPr>
      <w:rFonts w:ascii="Tahoma" w:eastAsia="Calibri" w:hAnsi="Tahoma" w:cs="Times New Roman (Body CS)"/>
      <w:sz w:val="20"/>
      <w:szCs w:val="20"/>
    </w:rPr>
  </w:style>
  <w:style w:type="paragraph" w:styleId="EnvelopeAddress">
    <w:name w:val="envelope address"/>
    <w:basedOn w:val="Normal"/>
    <w:uiPriority w:val="99"/>
    <w:unhideWhenUsed/>
    <w:rsid w:val="007B1A47"/>
    <w:pPr>
      <w:framePr w:w="7920" w:h="1980" w:hRule="exact" w:hSpace="180" w:wrap="auto" w:hAnchor="page" w:xAlign="center" w:yAlign="bottom"/>
      <w:ind w:left="2880"/>
    </w:pPr>
    <w:rPr>
      <w:rFonts w:ascii="Calibri Light" w:eastAsia="Times New Roman" w:hAnsi="Calibri Light" w:cs="Times New Roman"/>
      <w:sz w:val="24"/>
    </w:rPr>
  </w:style>
  <w:style w:type="paragraph" w:styleId="EnvelopeReturn">
    <w:name w:val="envelope return"/>
    <w:basedOn w:val="Normal"/>
    <w:uiPriority w:val="99"/>
    <w:unhideWhenUsed/>
    <w:rsid w:val="007B1A47"/>
    <w:rPr>
      <w:rFonts w:ascii="Calibri Light" w:eastAsia="Times New Roman" w:hAnsi="Calibri Light" w:cs="Times New Roman"/>
      <w:sz w:val="20"/>
      <w:szCs w:val="20"/>
    </w:rPr>
  </w:style>
  <w:style w:type="paragraph" w:styleId="FootnoteText">
    <w:name w:val="footnote text"/>
    <w:basedOn w:val="Normal"/>
    <w:link w:val="FootnoteTextChar"/>
    <w:autoRedefine/>
    <w:uiPriority w:val="99"/>
    <w:semiHidden/>
    <w:unhideWhenUsed/>
    <w:qFormat/>
    <w:rsid w:val="007B1A47"/>
    <w:rPr>
      <w:sz w:val="18"/>
    </w:rPr>
  </w:style>
  <w:style w:type="character" w:customStyle="1" w:styleId="FootnoteTextChar">
    <w:name w:val="Footnote Text Char"/>
    <w:link w:val="FootnoteText"/>
    <w:uiPriority w:val="99"/>
    <w:semiHidden/>
    <w:rsid w:val="007B1A47"/>
    <w:rPr>
      <w:rFonts w:ascii="Tahoma" w:eastAsia="Calibri" w:hAnsi="Tahoma" w:cs="Times New Roman (Body CS)"/>
      <w:sz w:val="18"/>
      <w:szCs w:val="24"/>
    </w:rPr>
  </w:style>
  <w:style w:type="character" w:customStyle="1" w:styleId="Heading5Char">
    <w:name w:val="Heading 5 Char"/>
    <w:link w:val="Heading5"/>
    <w:uiPriority w:val="9"/>
    <w:rsid w:val="007B1A47"/>
    <w:rPr>
      <w:rFonts w:ascii="Calibri Light" w:eastAsia="Times New Roman" w:hAnsi="Calibri Light" w:cs="Times New Roman"/>
      <w:color w:val="2F5496"/>
      <w:szCs w:val="24"/>
    </w:rPr>
  </w:style>
  <w:style w:type="character" w:customStyle="1" w:styleId="Heading6Char">
    <w:name w:val="Heading 6 Char"/>
    <w:link w:val="Heading6"/>
    <w:uiPriority w:val="9"/>
    <w:rsid w:val="007B1A47"/>
    <w:rPr>
      <w:rFonts w:ascii="Calibri Light" w:eastAsia="Times New Roman" w:hAnsi="Calibri Light" w:cs="Times New Roman"/>
      <w:color w:val="1F3763"/>
      <w:szCs w:val="24"/>
    </w:rPr>
  </w:style>
  <w:style w:type="character" w:customStyle="1" w:styleId="Heading7Char">
    <w:name w:val="Heading 7 Char"/>
    <w:link w:val="Heading7"/>
    <w:uiPriority w:val="9"/>
    <w:rsid w:val="007B1A47"/>
    <w:rPr>
      <w:rFonts w:ascii="Calibri Light" w:eastAsia="Times New Roman" w:hAnsi="Calibri Light" w:cs="Times New Roman"/>
      <w:i/>
      <w:iCs/>
      <w:color w:val="1F3763"/>
      <w:szCs w:val="24"/>
    </w:rPr>
  </w:style>
  <w:style w:type="character" w:customStyle="1" w:styleId="Heading8Char">
    <w:name w:val="Heading 8 Char"/>
    <w:link w:val="Heading8"/>
    <w:uiPriority w:val="9"/>
    <w:rsid w:val="007B1A47"/>
    <w:rPr>
      <w:rFonts w:ascii="Calibri Light" w:eastAsia="Times New Roman" w:hAnsi="Calibri Light" w:cs="Times New Roman"/>
      <w:color w:val="272727"/>
      <w:sz w:val="21"/>
      <w:szCs w:val="21"/>
    </w:rPr>
  </w:style>
  <w:style w:type="character" w:customStyle="1" w:styleId="Heading9Char">
    <w:name w:val="Heading 9 Char"/>
    <w:link w:val="Heading9"/>
    <w:uiPriority w:val="9"/>
    <w:rsid w:val="007B1A47"/>
    <w:rPr>
      <w:rFonts w:ascii="Calibri Light" w:eastAsia="Times New Roman" w:hAnsi="Calibri Light" w:cs="Times New Roman"/>
      <w:i/>
      <w:iCs/>
      <w:color w:val="272727"/>
      <w:sz w:val="21"/>
      <w:szCs w:val="21"/>
    </w:rPr>
  </w:style>
  <w:style w:type="paragraph" w:styleId="HTMLAddress">
    <w:name w:val="HTML Address"/>
    <w:basedOn w:val="Normal"/>
    <w:link w:val="HTMLAddressChar"/>
    <w:uiPriority w:val="99"/>
    <w:unhideWhenUsed/>
    <w:rsid w:val="007B1A47"/>
    <w:rPr>
      <w:i/>
      <w:iCs/>
    </w:rPr>
  </w:style>
  <w:style w:type="character" w:customStyle="1" w:styleId="HTMLAddressChar">
    <w:name w:val="HTML Address Char"/>
    <w:link w:val="HTMLAddress"/>
    <w:uiPriority w:val="99"/>
    <w:rsid w:val="007B1A47"/>
    <w:rPr>
      <w:rFonts w:ascii="Tahoma" w:eastAsia="Calibri" w:hAnsi="Tahoma" w:cs="Times New Roman (Body CS)"/>
      <w:i/>
      <w:iCs/>
      <w:szCs w:val="24"/>
    </w:rPr>
  </w:style>
  <w:style w:type="paragraph" w:styleId="HTMLPreformatted">
    <w:name w:val="HTML Preformatted"/>
    <w:basedOn w:val="Normal"/>
    <w:link w:val="HTMLPreformattedChar"/>
    <w:uiPriority w:val="99"/>
    <w:unhideWhenUsed/>
    <w:rsid w:val="007B1A47"/>
    <w:rPr>
      <w:rFonts w:ascii="Courier New" w:hAnsi="Courier New" w:cs="Courier New"/>
      <w:sz w:val="20"/>
      <w:szCs w:val="20"/>
    </w:rPr>
  </w:style>
  <w:style w:type="character" w:customStyle="1" w:styleId="HTMLPreformattedChar">
    <w:name w:val="HTML Preformatted Char"/>
    <w:link w:val="HTMLPreformatted"/>
    <w:uiPriority w:val="99"/>
    <w:rsid w:val="007B1A47"/>
    <w:rPr>
      <w:rFonts w:ascii="Courier New" w:eastAsia="Calibri" w:hAnsi="Courier New" w:cs="Courier New"/>
      <w:sz w:val="20"/>
      <w:szCs w:val="20"/>
    </w:rPr>
  </w:style>
  <w:style w:type="paragraph" w:styleId="Index1">
    <w:name w:val="index 1"/>
    <w:basedOn w:val="Normal"/>
    <w:next w:val="Normal"/>
    <w:autoRedefine/>
    <w:uiPriority w:val="99"/>
    <w:unhideWhenUsed/>
    <w:rsid w:val="007B1A47"/>
    <w:pPr>
      <w:ind w:left="220" w:hanging="220"/>
    </w:pPr>
  </w:style>
  <w:style w:type="paragraph" w:styleId="Index2">
    <w:name w:val="index 2"/>
    <w:basedOn w:val="Normal"/>
    <w:next w:val="Normal"/>
    <w:autoRedefine/>
    <w:uiPriority w:val="99"/>
    <w:unhideWhenUsed/>
    <w:rsid w:val="007B1A47"/>
    <w:pPr>
      <w:ind w:left="440" w:hanging="220"/>
    </w:pPr>
  </w:style>
  <w:style w:type="paragraph" w:styleId="Index3">
    <w:name w:val="index 3"/>
    <w:basedOn w:val="Normal"/>
    <w:next w:val="Normal"/>
    <w:autoRedefine/>
    <w:uiPriority w:val="99"/>
    <w:unhideWhenUsed/>
    <w:rsid w:val="007B1A47"/>
    <w:pPr>
      <w:ind w:left="660" w:hanging="220"/>
    </w:pPr>
  </w:style>
  <w:style w:type="paragraph" w:styleId="Index4">
    <w:name w:val="index 4"/>
    <w:basedOn w:val="Normal"/>
    <w:next w:val="Normal"/>
    <w:autoRedefine/>
    <w:uiPriority w:val="99"/>
    <w:unhideWhenUsed/>
    <w:rsid w:val="007B1A47"/>
    <w:pPr>
      <w:ind w:left="880" w:hanging="220"/>
    </w:pPr>
  </w:style>
  <w:style w:type="paragraph" w:styleId="Index5">
    <w:name w:val="index 5"/>
    <w:basedOn w:val="Normal"/>
    <w:next w:val="Normal"/>
    <w:autoRedefine/>
    <w:uiPriority w:val="99"/>
    <w:unhideWhenUsed/>
    <w:rsid w:val="007B1A47"/>
    <w:pPr>
      <w:ind w:left="1100" w:hanging="220"/>
    </w:pPr>
  </w:style>
  <w:style w:type="paragraph" w:styleId="Index6">
    <w:name w:val="index 6"/>
    <w:basedOn w:val="Normal"/>
    <w:next w:val="Normal"/>
    <w:autoRedefine/>
    <w:uiPriority w:val="99"/>
    <w:unhideWhenUsed/>
    <w:rsid w:val="007B1A47"/>
    <w:pPr>
      <w:ind w:left="1320" w:hanging="220"/>
    </w:pPr>
  </w:style>
  <w:style w:type="paragraph" w:styleId="Index7">
    <w:name w:val="index 7"/>
    <w:basedOn w:val="Normal"/>
    <w:next w:val="Normal"/>
    <w:autoRedefine/>
    <w:uiPriority w:val="99"/>
    <w:unhideWhenUsed/>
    <w:rsid w:val="007B1A47"/>
    <w:pPr>
      <w:ind w:left="1540" w:hanging="220"/>
    </w:pPr>
  </w:style>
  <w:style w:type="paragraph" w:styleId="Index8">
    <w:name w:val="index 8"/>
    <w:basedOn w:val="Normal"/>
    <w:next w:val="Normal"/>
    <w:autoRedefine/>
    <w:uiPriority w:val="99"/>
    <w:unhideWhenUsed/>
    <w:rsid w:val="007B1A47"/>
    <w:pPr>
      <w:ind w:left="1760" w:hanging="220"/>
    </w:pPr>
  </w:style>
  <w:style w:type="paragraph" w:styleId="Index9">
    <w:name w:val="index 9"/>
    <w:basedOn w:val="Normal"/>
    <w:next w:val="Normal"/>
    <w:autoRedefine/>
    <w:uiPriority w:val="99"/>
    <w:unhideWhenUsed/>
    <w:rsid w:val="007B1A47"/>
    <w:pPr>
      <w:ind w:left="1980" w:hanging="220"/>
    </w:pPr>
  </w:style>
  <w:style w:type="paragraph" w:styleId="IndexHeading">
    <w:name w:val="index heading"/>
    <w:basedOn w:val="Normal"/>
    <w:next w:val="Index1"/>
    <w:uiPriority w:val="99"/>
    <w:unhideWhenUsed/>
    <w:rsid w:val="007B1A47"/>
  </w:style>
  <w:style w:type="paragraph" w:styleId="IntenseQuote">
    <w:name w:val="Intense Quote"/>
    <w:basedOn w:val="Normal"/>
    <w:next w:val="Normal"/>
    <w:link w:val="IntenseQuoteChar"/>
    <w:uiPriority w:val="30"/>
    <w:qFormat/>
    <w:rsid w:val="007B1A47"/>
    <w:pPr>
      <w:pBdr>
        <w:top w:val="single" w:sz="4" w:space="10" w:color="4472C4"/>
        <w:bottom w:val="single" w:sz="4" w:space="10" w:color="4472C4"/>
      </w:pBdr>
      <w:spacing w:before="360" w:after="360"/>
      <w:ind w:left="864" w:right="864"/>
      <w:jc w:val="center"/>
    </w:pPr>
    <w:rPr>
      <w:i/>
      <w:iCs/>
      <w:color w:val="4472C4"/>
    </w:rPr>
  </w:style>
  <w:style w:type="character" w:customStyle="1" w:styleId="IntenseQuoteChar">
    <w:name w:val="Intense Quote Char"/>
    <w:link w:val="IntenseQuote"/>
    <w:uiPriority w:val="30"/>
    <w:rsid w:val="007B1A47"/>
    <w:rPr>
      <w:rFonts w:ascii="Tahoma" w:eastAsia="Calibri" w:hAnsi="Tahoma" w:cs="Times New Roman (Body CS)"/>
      <w:i/>
      <w:iCs/>
      <w:color w:val="4472C4"/>
      <w:szCs w:val="24"/>
    </w:rPr>
  </w:style>
  <w:style w:type="paragraph" w:styleId="List">
    <w:name w:val="List"/>
    <w:basedOn w:val="Normal"/>
    <w:uiPriority w:val="99"/>
    <w:unhideWhenUsed/>
    <w:rsid w:val="007B1A47"/>
    <w:pPr>
      <w:ind w:left="283" w:hanging="283"/>
      <w:contextualSpacing/>
    </w:pPr>
  </w:style>
  <w:style w:type="paragraph" w:styleId="List2">
    <w:name w:val="List 2"/>
    <w:basedOn w:val="Normal"/>
    <w:uiPriority w:val="99"/>
    <w:unhideWhenUsed/>
    <w:rsid w:val="007B1A47"/>
    <w:pPr>
      <w:ind w:left="566" w:hanging="283"/>
      <w:contextualSpacing/>
    </w:pPr>
  </w:style>
  <w:style w:type="paragraph" w:styleId="List3">
    <w:name w:val="List 3"/>
    <w:basedOn w:val="Normal"/>
    <w:uiPriority w:val="99"/>
    <w:unhideWhenUsed/>
    <w:rsid w:val="007B1A47"/>
    <w:pPr>
      <w:ind w:left="849" w:hanging="283"/>
      <w:contextualSpacing/>
    </w:pPr>
  </w:style>
  <w:style w:type="paragraph" w:styleId="List4">
    <w:name w:val="List 4"/>
    <w:basedOn w:val="Normal"/>
    <w:uiPriority w:val="99"/>
    <w:unhideWhenUsed/>
    <w:rsid w:val="007B1A47"/>
    <w:pPr>
      <w:ind w:left="1132" w:hanging="283"/>
      <w:contextualSpacing/>
    </w:pPr>
  </w:style>
  <w:style w:type="paragraph" w:styleId="List5">
    <w:name w:val="List 5"/>
    <w:basedOn w:val="Normal"/>
    <w:uiPriority w:val="99"/>
    <w:unhideWhenUsed/>
    <w:rsid w:val="007B1A47"/>
    <w:pPr>
      <w:ind w:left="1415" w:hanging="283"/>
      <w:contextualSpacing/>
    </w:pPr>
  </w:style>
  <w:style w:type="paragraph" w:styleId="ListBullet">
    <w:name w:val="List Bullet"/>
    <w:basedOn w:val="Normal"/>
    <w:autoRedefine/>
    <w:uiPriority w:val="99"/>
    <w:unhideWhenUsed/>
    <w:qFormat/>
    <w:rsid w:val="007B1A47"/>
    <w:pPr>
      <w:numPr>
        <w:numId w:val="1"/>
      </w:numPr>
    </w:pPr>
  </w:style>
  <w:style w:type="paragraph" w:styleId="ListBullet2">
    <w:name w:val="List Bullet 2"/>
    <w:basedOn w:val="Normal"/>
    <w:autoRedefine/>
    <w:uiPriority w:val="99"/>
    <w:unhideWhenUsed/>
    <w:qFormat/>
    <w:rsid w:val="007B1A47"/>
    <w:pPr>
      <w:numPr>
        <w:numId w:val="2"/>
      </w:numPr>
    </w:pPr>
  </w:style>
  <w:style w:type="paragraph" w:styleId="ListBullet3">
    <w:name w:val="List Bullet 3"/>
    <w:basedOn w:val="Normal"/>
    <w:autoRedefine/>
    <w:uiPriority w:val="99"/>
    <w:unhideWhenUsed/>
    <w:qFormat/>
    <w:rsid w:val="007B1A47"/>
    <w:pPr>
      <w:numPr>
        <w:numId w:val="3"/>
      </w:numPr>
    </w:pPr>
  </w:style>
  <w:style w:type="paragraph" w:styleId="ListBullet4">
    <w:name w:val="List Bullet 4"/>
    <w:basedOn w:val="Normal"/>
    <w:uiPriority w:val="99"/>
    <w:unhideWhenUsed/>
    <w:rsid w:val="007B1A47"/>
    <w:pPr>
      <w:numPr>
        <w:numId w:val="4"/>
      </w:numPr>
      <w:contextualSpacing/>
    </w:pPr>
  </w:style>
  <w:style w:type="paragraph" w:styleId="ListBullet5">
    <w:name w:val="List Bullet 5"/>
    <w:basedOn w:val="Normal"/>
    <w:uiPriority w:val="99"/>
    <w:unhideWhenUsed/>
    <w:rsid w:val="007B1A47"/>
    <w:pPr>
      <w:numPr>
        <w:numId w:val="5"/>
      </w:numPr>
      <w:contextualSpacing/>
    </w:pPr>
  </w:style>
  <w:style w:type="paragraph" w:styleId="ListContinue">
    <w:name w:val="List Continue"/>
    <w:basedOn w:val="Normal"/>
    <w:uiPriority w:val="99"/>
    <w:unhideWhenUsed/>
    <w:rsid w:val="007B1A47"/>
    <w:pPr>
      <w:ind w:left="283"/>
      <w:contextualSpacing/>
    </w:pPr>
  </w:style>
  <w:style w:type="paragraph" w:styleId="ListContinue2">
    <w:name w:val="List Continue 2"/>
    <w:basedOn w:val="Normal"/>
    <w:uiPriority w:val="99"/>
    <w:unhideWhenUsed/>
    <w:rsid w:val="007B1A47"/>
    <w:pPr>
      <w:ind w:left="566"/>
      <w:contextualSpacing/>
    </w:pPr>
  </w:style>
  <w:style w:type="paragraph" w:styleId="ListContinue3">
    <w:name w:val="List Continue 3"/>
    <w:basedOn w:val="Normal"/>
    <w:uiPriority w:val="99"/>
    <w:unhideWhenUsed/>
    <w:rsid w:val="007B1A47"/>
    <w:pPr>
      <w:ind w:left="849"/>
      <w:contextualSpacing/>
    </w:pPr>
  </w:style>
  <w:style w:type="paragraph" w:styleId="ListContinue4">
    <w:name w:val="List Continue 4"/>
    <w:basedOn w:val="Normal"/>
    <w:uiPriority w:val="99"/>
    <w:unhideWhenUsed/>
    <w:rsid w:val="007B1A47"/>
    <w:pPr>
      <w:ind w:left="1132"/>
      <w:contextualSpacing/>
    </w:pPr>
  </w:style>
  <w:style w:type="paragraph" w:styleId="ListContinue5">
    <w:name w:val="List Continue 5"/>
    <w:basedOn w:val="Normal"/>
    <w:uiPriority w:val="99"/>
    <w:unhideWhenUsed/>
    <w:rsid w:val="007B1A47"/>
    <w:pPr>
      <w:ind w:left="1415"/>
      <w:contextualSpacing/>
    </w:pPr>
  </w:style>
  <w:style w:type="paragraph" w:styleId="ListNumber">
    <w:name w:val="List Number"/>
    <w:basedOn w:val="Normal"/>
    <w:uiPriority w:val="99"/>
    <w:unhideWhenUsed/>
    <w:qFormat/>
    <w:rsid w:val="007B1A47"/>
    <w:pPr>
      <w:numPr>
        <w:numId w:val="11"/>
      </w:numPr>
      <w:spacing w:before="120"/>
    </w:pPr>
  </w:style>
  <w:style w:type="paragraph" w:styleId="ListNumber2">
    <w:name w:val="List Number 2"/>
    <w:basedOn w:val="Normal"/>
    <w:uiPriority w:val="99"/>
    <w:unhideWhenUsed/>
    <w:rsid w:val="007B1A47"/>
    <w:pPr>
      <w:numPr>
        <w:numId w:val="6"/>
      </w:numPr>
      <w:contextualSpacing/>
    </w:pPr>
  </w:style>
  <w:style w:type="paragraph" w:styleId="ListNumber3">
    <w:name w:val="List Number 3"/>
    <w:basedOn w:val="Normal"/>
    <w:uiPriority w:val="99"/>
    <w:unhideWhenUsed/>
    <w:rsid w:val="007B1A47"/>
    <w:pPr>
      <w:numPr>
        <w:numId w:val="7"/>
      </w:numPr>
      <w:contextualSpacing/>
    </w:pPr>
  </w:style>
  <w:style w:type="paragraph" w:styleId="ListNumber4">
    <w:name w:val="List Number 4"/>
    <w:basedOn w:val="Normal"/>
    <w:uiPriority w:val="99"/>
    <w:unhideWhenUsed/>
    <w:rsid w:val="007B1A47"/>
    <w:pPr>
      <w:numPr>
        <w:numId w:val="8"/>
      </w:numPr>
      <w:contextualSpacing/>
    </w:pPr>
  </w:style>
  <w:style w:type="paragraph" w:styleId="ListNumber5">
    <w:name w:val="List Number 5"/>
    <w:basedOn w:val="Normal"/>
    <w:uiPriority w:val="99"/>
    <w:unhideWhenUsed/>
    <w:rsid w:val="007B1A47"/>
    <w:pPr>
      <w:numPr>
        <w:numId w:val="9"/>
      </w:numPr>
      <w:contextualSpacing/>
    </w:pPr>
  </w:style>
  <w:style w:type="paragraph" w:styleId="MacroText">
    <w:name w:val="macro"/>
    <w:link w:val="MacroTextChar"/>
    <w:uiPriority w:val="99"/>
    <w:unhideWhenUsed/>
    <w:rsid w:val="007B1A47"/>
    <w:pPr>
      <w:tabs>
        <w:tab w:val="left" w:pos="480"/>
        <w:tab w:val="left" w:pos="960"/>
        <w:tab w:val="left" w:pos="1440"/>
        <w:tab w:val="left" w:pos="1920"/>
        <w:tab w:val="left" w:pos="2400"/>
        <w:tab w:val="left" w:pos="2880"/>
        <w:tab w:val="left" w:pos="3360"/>
        <w:tab w:val="left" w:pos="3840"/>
        <w:tab w:val="left" w:pos="4320"/>
      </w:tabs>
      <w:spacing w:after="120" w:line="360" w:lineRule="exact"/>
    </w:pPr>
    <w:rPr>
      <w:rFonts w:ascii="Courier New" w:eastAsia="Calibri" w:hAnsi="Courier New" w:cs="Courier New"/>
      <w:sz w:val="20"/>
      <w:szCs w:val="20"/>
    </w:rPr>
  </w:style>
  <w:style w:type="character" w:customStyle="1" w:styleId="MacroTextChar">
    <w:name w:val="Macro Text Char"/>
    <w:link w:val="MacroText"/>
    <w:uiPriority w:val="99"/>
    <w:rsid w:val="007B1A47"/>
    <w:rPr>
      <w:rFonts w:ascii="Courier New" w:eastAsia="Calibri" w:hAnsi="Courier New" w:cs="Courier New"/>
      <w:sz w:val="20"/>
      <w:szCs w:val="20"/>
    </w:rPr>
  </w:style>
  <w:style w:type="paragraph" w:styleId="MessageHeader">
    <w:name w:val="Message Header"/>
    <w:basedOn w:val="Normal"/>
    <w:link w:val="MessageHeaderChar"/>
    <w:uiPriority w:val="99"/>
    <w:unhideWhenUsed/>
    <w:rsid w:val="007B1A47"/>
    <w:pPr>
      <w:pBdr>
        <w:top w:val="single" w:sz="6" w:space="1" w:color="auto"/>
        <w:left w:val="single" w:sz="6" w:space="1" w:color="auto"/>
        <w:bottom w:val="single" w:sz="6" w:space="1" w:color="auto"/>
        <w:right w:val="single" w:sz="6" w:space="1" w:color="auto"/>
      </w:pBdr>
      <w:shd w:val="pct20" w:color="auto" w:fill="auto"/>
      <w:ind w:left="1134" w:hanging="1134"/>
    </w:pPr>
    <w:rPr>
      <w:rFonts w:ascii="Calibri Light" w:eastAsia="Times New Roman" w:hAnsi="Calibri Light" w:cs="Times New Roman"/>
      <w:sz w:val="24"/>
    </w:rPr>
  </w:style>
  <w:style w:type="character" w:customStyle="1" w:styleId="MessageHeaderChar">
    <w:name w:val="Message Header Char"/>
    <w:link w:val="MessageHeader"/>
    <w:uiPriority w:val="99"/>
    <w:rsid w:val="007B1A47"/>
    <w:rPr>
      <w:rFonts w:ascii="Calibri Light" w:eastAsia="Times New Roman" w:hAnsi="Calibri Light" w:cs="Times New Roman"/>
      <w:sz w:val="24"/>
      <w:szCs w:val="24"/>
      <w:shd w:val="pct20" w:color="auto" w:fill="auto"/>
    </w:rPr>
  </w:style>
  <w:style w:type="paragraph" w:styleId="NoSpacing">
    <w:name w:val="No Spacing"/>
    <w:link w:val="NoSpacingChar"/>
    <w:uiPriority w:val="1"/>
    <w:qFormat/>
    <w:rsid w:val="007B1A47"/>
    <w:pPr>
      <w:spacing w:after="0" w:line="240" w:lineRule="auto"/>
    </w:pPr>
    <w:rPr>
      <w:rFonts w:ascii="Tahoma" w:eastAsia="Calibri" w:hAnsi="Tahoma" w:cs="Times New Roman"/>
      <w:szCs w:val="24"/>
    </w:rPr>
  </w:style>
  <w:style w:type="paragraph" w:styleId="NormalIndent">
    <w:name w:val="Normal Indent"/>
    <w:basedOn w:val="Normal"/>
    <w:uiPriority w:val="99"/>
    <w:unhideWhenUsed/>
    <w:rsid w:val="007B1A47"/>
    <w:pPr>
      <w:ind w:left="720"/>
    </w:pPr>
  </w:style>
  <w:style w:type="paragraph" w:styleId="NoteHeading">
    <w:name w:val="Note Heading"/>
    <w:basedOn w:val="Normal"/>
    <w:next w:val="Normal"/>
    <w:link w:val="NoteHeadingChar"/>
    <w:uiPriority w:val="99"/>
    <w:unhideWhenUsed/>
    <w:rsid w:val="007B1A47"/>
  </w:style>
  <w:style w:type="character" w:customStyle="1" w:styleId="NoteHeadingChar">
    <w:name w:val="Note Heading Char"/>
    <w:link w:val="NoteHeading"/>
    <w:uiPriority w:val="99"/>
    <w:rsid w:val="007B1A47"/>
    <w:rPr>
      <w:rFonts w:ascii="Tahoma" w:eastAsia="Calibri" w:hAnsi="Tahoma" w:cs="Times New Roman (Body CS)"/>
      <w:szCs w:val="24"/>
    </w:rPr>
  </w:style>
  <w:style w:type="paragraph" w:styleId="PlainText">
    <w:name w:val="Plain Text"/>
    <w:basedOn w:val="Normal"/>
    <w:link w:val="PlainTextChar"/>
    <w:uiPriority w:val="99"/>
    <w:unhideWhenUsed/>
    <w:rsid w:val="007B1A47"/>
    <w:rPr>
      <w:rFonts w:ascii="Courier New" w:hAnsi="Courier New" w:cs="Courier New"/>
      <w:sz w:val="20"/>
      <w:szCs w:val="20"/>
    </w:rPr>
  </w:style>
  <w:style w:type="character" w:customStyle="1" w:styleId="PlainTextChar">
    <w:name w:val="Plain Text Char"/>
    <w:link w:val="PlainText"/>
    <w:uiPriority w:val="99"/>
    <w:rsid w:val="007B1A47"/>
    <w:rPr>
      <w:rFonts w:ascii="Courier New" w:eastAsia="Calibri" w:hAnsi="Courier New" w:cs="Courier New"/>
      <w:sz w:val="20"/>
      <w:szCs w:val="20"/>
    </w:rPr>
  </w:style>
  <w:style w:type="paragraph" w:styleId="Quote">
    <w:name w:val="Quote"/>
    <w:basedOn w:val="Normal"/>
    <w:next w:val="Normal"/>
    <w:link w:val="QuoteChar"/>
    <w:uiPriority w:val="29"/>
    <w:qFormat/>
    <w:rsid w:val="007B1A47"/>
    <w:pPr>
      <w:spacing w:before="200" w:after="160"/>
      <w:ind w:left="864" w:right="864"/>
      <w:jc w:val="center"/>
    </w:pPr>
    <w:rPr>
      <w:i/>
      <w:iCs/>
      <w:color w:val="404040"/>
    </w:rPr>
  </w:style>
  <w:style w:type="character" w:customStyle="1" w:styleId="QuoteChar">
    <w:name w:val="Quote Char"/>
    <w:link w:val="Quote"/>
    <w:uiPriority w:val="29"/>
    <w:rsid w:val="007B1A47"/>
    <w:rPr>
      <w:rFonts w:ascii="Tahoma" w:eastAsia="Calibri" w:hAnsi="Tahoma" w:cs="Times New Roman (Body CS)"/>
      <w:i/>
      <w:iCs/>
      <w:color w:val="404040"/>
      <w:szCs w:val="24"/>
    </w:rPr>
  </w:style>
  <w:style w:type="paragraph" w:styleId="Salutation">
    <w:name w:val="Salutation"/>
    <w:basedOn w:val="Normal"/>
    <w:next w:val="Normal"/>
    <w:link w:val="SalutationChar"/>
    <w:uiPriority w:val="99"/>
    <w:unhideWhenUsed/>
    <w:rsid w:val="007B1A47"/>
  </w:style>
  <w:style w:type="character" w:customStyle="1" w:styleId="SalutationChar">
    <w:name w:val="Salutation Char"/>
    <w:link w:val="Salutation"/>
    <w:uiPriority w:val="99"/>
    <w:rsid w:val="007B1A47"/>
    <w:rPr>
      <w:rFonts w:ascii="Tahoma" w:eastAsia="Calibri" w:hAnsi="Tahoma" w:cs="Times New Roman (Body CS)"/>
      <w:szCs w:val="24"/>
    </w:rPr>
  </w:style>
  <w:style w:type="paragraph" w:styleId="Signature">
    <w:name w:val="Signature"/>
    <w:basedOn w:val="Normal"/>
    <w:link w:val="SignatureChar"/>
    <w:uiPriority w:val="99"/>
    <w:unhideWhenUsed/>
    <w:rsid w:val="007B1A47"/>
    <w:pPr>
      <w:ind w:left="4252"/>
    </w:pPr>
  </w:style>
  <w:style w:type="character" w:customStyle="1" w:styleId="SignatureChar">
    <w:name w:val="Signature Char"/>
    <w:link w:val="Signature"/>
    <w:uiPriority w:val="99"/>
    <w:rsid w:val="007B1A47"/>
    <w:rPr>
      <w:rFonts w:ascii="Tahoma" w:eastAsia="Calibri" w:hAnsi="Tahoma" w:cs="Times New Roman (Body CS)"/>
      <w:szCs w:val="24"/>
    </w:rPr>
  </w:style>
  <w:style w:type="paragraph" w:styleId="TableofAuthorities">
    <w:name w:val="table of authorities"/>
    <w:basedOn w:val="Normal"/>
    <w:next w:val="Normal"/>
    <w:uiPriority w:val="99"/>
    <w:unhideWhenUsed/>
    <w:rsid w:val="007B1A47"/>
    <w:pPr>
      <w:ind w:left="220" w:hanging="220"/>
    </w:pPr>
  </w:style>
  <w:style w:type="paragraph" w:styleId="TableofFigures">
    <w:name w:val="table of figures"/>
    <w:basedOn w:val="Normal"/>
    <w:next w:val="Normal"/>
    <w:uiPriority w:val="99"/>
    <w:unhideWhenUsed/>
    <w:rsid w:val="007B1A47"/>
  </w:style>
  <w:style w:type="paragraph" w:styleId="Title">
    <w:name w:val="Title"/>
    <w:basedOn w:val="Normal"/>
    <w:next w:val="Normal"/>
    <w:link w:val="TitleChar"/>
    <w:autoRedefine/>
    <w:uiPriority w:val="10"/>
    <w:qFormat/>
    <w:rsid w:val="007B1A47"/>
    <w:pPr>
      <w:pBdr>
        <w:bottom w:val="single" w:sz="8" w:space="1" w:color="04506E"/>
      </w:pBdr>
      <w:spacing w:before="240" w:after="360"/>
      <w:jc w:val="center"/>
    </w:pPr>
    <w:rPr>
      <w:rFonts w:eastAsia="Tahoma" w:cs="Tahoma"/>
      <w:b/>
      <w:color w:val="04506E"/>
      <w:sz w:val="36"/>
      <w:szCs w:val="56"/>
    </w:rPr>
  </w:style>
  <w:style w:type="character" w:customStyle="1" w:styleId="TitleChar">
    <w:name w:val="Title Char"/>
    <w:link w:val="Title"/>
    <w:uiPriority w:val="10"/>
    <w:rsid w:val="007B1A47"/>
    <w:rPr>
      <w:rFonts w:ascii="Tahoma" w:eastAsia="Tahoma" w:hAnsi="Tahoma" w:cs="Tahoma"/>
      <w:b/>
      <w:color w:val="04506E"/>
      <w:sz w:val="36"/>
      <w:szCs w:val="56"/>
    </w:rPr>
  </w:style>
  <w:style w:type="paragraph" w:styleId="TOAHeading">
    <w:name w:val="toa heading"/>
    <w:basedOn w:val="Normal"/>
    <w:next w:val="Normal"/>
    <w:uiPriority w:val="99"/>
    <w:semiHidden/>
    <w:unhideWhenUsed/>
    <w:rsid w:val="007B1A47"/>
    <w:pPr>
      <w:spacing w:before="120"/>
    </w:pPr>
    <w:rPr>
      <w:rFonts w:ascii="Calibri Light" w:eastAsia="Times New Roman" w:hAnsi="Calibri Light" w:cs="Times New Roman"/>
      <w:b/>
      <w:bCs/>
      <w:sz w:val="24"/>
    </w:rPr>
  </w:style>
  <w:style w:type="paragraph" w:styleId="TOC1">
    <w:name w:val="toc 1"/>
    <w:basedOn w:val="Normal"/>
    <w:next w:val="Normal"/>
    <w:autoRedefine/>
    <w:uiPriority w:val="39"/>
    <w:unhideWhenUsed/>
    <w:qFormat/>
    <w:rsid w:val="008B7171"/>
    <w:pPr>
      <w:tabs>
        <w:tab w:val="left" w:pos="964"/>
        <w:tab w:val="left" w:leader="dot" w:pos="9072"/>
      </w:tabs>
      <w:ind w:left="964" w:right="567" w:hanging="397"/>
    </w:pPr>
    <w:rPr>
      <w:rFonts w:asciiTheme="minorHAnsi" w:hAnsiTheme="minorHAnsi" w:cstheme="minorHAnsi"/>
      <w:noProof/>
      <w:sz w:val="24"/>
    </w:rPr>
  </w:style>
  <w:style w:type="paragraph" w:styleId="TOC2">
    <w:name w:val="toc 2"/>
    <w:basedOn w:val="Normal"/>
    <w:next w:val="Normal"/>
    <w:autoRedefine/>
    <w:uiPriority w:val="39"/>
    <w:unhideWhenUsed/>
    <w:qFormat/>
    <w:rsid w:val="007B1A47"/>
    <w:pPr>
      <w:tabs>
        <w:tab w:val="left" w:pos="1531"/>
        <w:tab w:val="left" w:leader="dot" w:pos="9072"/>
      </w:tabs>
      <w:ind w:left="1531" w:right="1134" w:hanging="567"/>
    </w:pPr>
    <w:rPr>
      <w:sz w:val="20"/>
    </w:rPr>
  </w:style>
  <w:style w:type="paragraph" w:styleId="TOC3">
    <w:name w:val="toc 3"/>
    <w:basedOn w:val="Normal"/>
    <w:next w:val="Normal"/>
    <w:autoRedefine/>
    <w:uiPriority w:val="39"/>
    <w:unhideWhenUsed/>
    <w:qFormat/>
    <w:rsid w:val="007B1A47"/>
    <w:pPr>
      <w:tabs>
        <w:tab w:val="left" w:pos="2268"/>
        <w:tab w:val="left" w:leader="dot" w:pos="9072"/>
      </w:tabs>
      <w:ind w:left="2268" w:right="1134" w:hanging="737"/>
    </w:pPr>
    <w:rPr>
      <w:sz w:val="20"/>
    </w:rPr>
  </w:style>
  <w:style w:type="paragraph" w:styleId="TOC4">
    <w:name w:val="toc 4"/>
    <w:basedOn w:val="Normal"/>
    <w:next w:val="Normal"/>
    <w:autoRedefine/>
    <w:uiPriority w:val="39"/>
    <w:unhideWhenUsed/>
    <w:rsid w:val="007B1A47"/>
    <w:pPr>
      <w:ind w:left="720"/>
    </w:pPr>
  </w:style>
  <w:style w:type="paragraph" w:styleId="TOC5">
    <w:name w:val="toc 5"/>
    <w:basedOn w:val="Normal"/>
    <w:next w:val="Normal"/>
    <w:autoRedefine/>
    <w:uiPriority w:val="39"/>
    <w:unhideWhenUsed/>
    <w:rsid w:val="007B1A47"/>
    <w:pPr>
      <w:ind w:left="960"/>
    </w:pPr>
  </w:style>
  <w:style w:type="paragraph" w:styleId="TOC6">
    <w:name w:val="toc 6"/>
    <w:basedOn w:val="Normal"/>
    <w:next w:val="Normal"/>
    <w:autoRedefine/>
    <w:uiPriority w:val="39"/>
    <w:unhideWhenUsed/>
    <w:rsid w:val="007B1A47"/>
    <w:pPr>
      <w:ind w:left="1200"/>
    </w:pPr>
  </w:style>
  <w:style w:type="paragraph" w:styleId="TOC7">
    <w:name w:val="toc 7"/>
    <w:basedOn w:val="Normal"/>
    <w:next w:val="Normal"/>
    <w:autoRedefine/>
    <w:uiPriority w:val="39"/>
    <w:unhideWhenUsed/>
    <w:rsid w:val="007B1A47"/>
    <w:pPr>
      <w:ind w:left="1440"/>
    </w:pPr>
  </w:style>
  <w:style w:type="paragraph" w:styleId="TOC8">
    <w:name w:val="toc 8"/>
    <w:basedOn w:val="Normal"/>
    <w:next w:val="Normal"/>
    <w:autoRedefine/>
    <w:uiPriority w:val="39"/>
    <w:unhideWhenUsed/>
    <w:rsid w:val="007B1A47"/>
    <w:pPr>
      <w:ind w:left="1680"/>
    </w:pPr>
  </w:style>
  <w:style w:type="paragraph" w:styleId="TOC9">
    <w:name w:val="toc 9"/>
    <w:basedOn w:val="Normal"/>
    <w:next w:val="Normal"/>
    <w:autoRedefine/>
    <w:uiPriority w:val="39"/>
    <w:unhideWhenUsed/>
    <w:rsid w:val="007B1A47"/>
    <w:pPr>
      <w:ind w:left="1920"/>
    </w:pPr>
  </w:style>
  <w:style w:type="paragraph" w:styleId="TOCHeading">
    <w:name w:val="TOC Heading"/>
    <w:basedOn w:val="Heading1"/>
    <w:next w:val="Normal"/>
    <w:uiPriority w:val="39"/>
    <w:unhideWhenUsed/>
    <w:qFormat/>
    <w:rsid w:val="007B1A47"/>
    <w:pPr>
      <w:numPr>
        <w:numId w:val="0"/>
      </w:numPr>
      <w:spacing w:after="60"/>
      <w:outlineLvl w:val="9"/>
    </w:pPr>
    <w:rPr>
      <w:rFonts w:ascii="Calibri Light" w:hAnsi="Calibri Light"/>
      <w:bCs/>
      <w:color w:val="auto"/>
      <w:kern w:val="32"/>
      <w:sz w:val="32"/>
    </w:rPr>
  </w:style>
  <w:style w:type="character" w:customStyle="1" w:styleId="EquationCaption">
    <w:name w:val="_Equation Caption"/>
    <w:rsid w:val="007B1A47"/>
  </w:style>
  <w:style w:type="character" w:customStyle="1" w:styleId="Bibliogrphy">
    <w:name w:val="Bibliogrphy"/>
    <w:basedOn w:val="DefaultParagraphFont"/>
    <w:rsid w:val="007B1A47"/>
  </w:style>
  <w:style w:type="paragraph" w:customStyle="1" w:styleId="ColorfulList-Accent11">
    <w:name w:val="Colorful List - Accent 11"/>
    <w:basedOn w:val="Normal"/>
    <w:uiPriority w:val="34"/>
    <w:qFormat/>
    <w:rsid w:val="007B1A47"/>
    <w:pPr>
      <w:spacing w:after="60"/>
    </w:pPr>
  </w:style>
  <w:style w:type="character" w:customStyle="1" w:styleId="DocInit">
    <w:name w:val="Doc Init"/>
    <w:basedOn w:val="DefaultParagraphFont"/>
    <w:rsid w:val="007B1A47"/>
  </w:style>
  <w:style w:type="paragraph" w:customStyle="1" w:styleId="Document1">
    <w:name w:val="Document 1"/>
    <w:rsid w:val="007B1A47"/>
    <w:pPr>
      <w:keepNext/>
      <w:keepLines/>
      <w:widowControl w:val="0"/>
      <w:tabs>
        <w:tab w:val="left" w:pos="-720"/>
      </w:tabs>
      <w:suppressAutoHyphens/>
      <w:spacing w:after="0" w:line="240" w:lineRule="auto"/>
    </w:pPr>
    <w:rPr>
      <w:rFonts w:ascii="CG Times" w:eastAsia="Times New Roman" w:hAnsi="CG Times" w:cs="Times New Roman"/>
      <w:snapToGrid w:val="0"/>
      <w:sz w:val="24"/>
      <w:szCs w:val="20"/>
      <w:lang w:val="en-US"/>
    </w:rPr>
  </w:style>
  <w:style w:type="character" w:customStyle="1" w:styleId="Document2">
    <w:name w:val="Document 2"/>
    <w:rsid w:val="007B1A47"/>
    <w:rPr>
      <w:rFonts w:ascii="CG Times" w:hAnsi="CG Times"/>
      <w:noProof w:val="0"/>
      <w:sz w:val="24"/>
      <w:lang w:val="en-US"/>
    </w:rPr>
  </w:style>
  <w:style w:type="character" w:customStyle="1" w:styleId="Document3">
    <w:name w:val="Document 3"/>
    <w:rsid w:val="007B1A47"/>
    <w:rPr>
      <w:rFonts w:ascii="CG Times" w:hAnsi="CG Times"/>
      <w:noProof w:val="0"/>
      <w:sz w:val="24"/>
      <w:lang w:val="en-US"/>
    </w:rPr>
  </w:style>
  <w:style w:type="character" w:customStyle="1" w:styleId="Document4">
    <w:name w:val="Document 4"/>
    <w:rsid w:val="007B1A47"/>
    <w:rPr>
      <w:b/>
      <w:i/>
      <w:sz w:val="24"/>
    </w:rPr>
  </w:style>
  <w:style w:type="character" w:customStyle="1" w:styleId="Document5">
    <w:name w:val="Document 5"/>
    <w:basedOn w:val="DefaultParagraphFont"/>
    <w:rsid w:val="007B1A47"/>
  </w:style>
  <w:style w:type="character" w:customStyle="1" w:styleId="Document6">
    <w:name w:val="Document 6"/>
    <w:basedOn w:val="DefaultParagraphFont"/>
    <w:rsid w:val="007B1A47"/>
  </w:style>
  <w:style w:type="character" w:customStyle="1" w:styleId="Document7">
    <w:name w:val="Document 7"/>
    <w:basedOn w:val="DefaultParagraphFont"/>
    <w:rsid w:val="007B1A47"/>
  </w:style>
  <w:style w:type="character" w:customStyle="1" w:styleId="Document8">
    <w:name w:val="Document 8"/>
    <w:basedOn w:val="DefaultParagraphFont"/>
    <w:rsid w:val="007B1A47"/>
  </w:style>
  <w:style w:type="character" w:styleId="Emphasis">
    <w:name w:val="Emphasis"/>
    <w:uiPriority w:val="20"/>
    <w:qFormat/>
    <w:rsid w:val="007B1A47"/>
    <w:rPr>
      <w:i/>
      <w:iCs/>
    </w:rPr>
  </w:style>
  <w:style w:type="character" w:styleId="EndnoteReference">
    <w:name w:val="endnote reference"/>
    <w:semiHidden/>
    <w:rsid w:val="007B1A47"/>
    <w:rPr>
      <w:vertAlign w:val="superscript"/>
    </w:rPr>
  </w:style>
  <w:style w:type="character" w:styleId="FootnoteReference">
    <w:name w:val="footnote reference"/>
    <w:semiHidden/>
    <w:qFormat/>
    <w:rsid w:val="007B1A47"/>
    <w:rPr>
      <w:rFonts w:ascii="Tahoma" w:hAnsi="Tahoma"/>
      <w:sz w:val="20"/>
      <w:vertAlign w:val="superscript"/>
    </w:rPr>
  </w:style>
  <w:style w:type="character" w:customStyle="1" w:styleId="GridTable2-Accent21">
    <w:name w:val="Grid Table 2 - Accent 21"/>
    <w:uiPriority w:val="21"/>
    <w:qFormat/>
    <w:rsid w:val="007B1A47"/>
    <w:rPr>
      <w:b/>
      <w:bCs/>
      <w:i/>
      <w:iCs/>
      <w:color w:val="4F81BD"/>
    </w:rPr>
  </w:style>
  <w:style w:type="character" w:customStyle="1" w:styleId="Hashtag1">
    <w:name w:val="Hashtag1"/>
    <w:uiPriority w:val="99"/>
    <w:rsid w:val="007B1A47"/>
    <w:rPr>
      <w:color w:val="2B579A"/>
      <w:shd w:val="clear" w:color="auto" w:fill="E1DFDD"/>
    </w:rPr>
  </w:style>
  <w:style w:type="paragraph" w:customStyle="1" w:styleId="HbkHeading2">
    <w:name w:val="Hbk Heading 2"/>
    <w:basedOn w:val="Normal"/>
    <w:rsid w:val="007B1A47"/>
    <w:pPr>
      <w:tabs>
        <w:tab w:val="num" w:pos="720"/>
      </w:tabs>
      <w:ind w:left="720" w:hanging="720"/>
      <w:jc w:val="both"/>
    </w:pPr>
    <w:rPr>
      <w:rFonts w:ascii="Arial" w:hAnsi="Arial"/>
      <w:b/>
      <w:bCs/>
      <w:u w:val="single"/>
    </w:rPr>
  </w:style>
  <w:style w:type="paragraph" w:customStyle="1" w:styleId="HbkHeading3">
    <w:name w:val="Hbk Heading 3"/>
    <w:basedOn w:val="Normal"/>
    <w:rsid w:val="007B1A47"/>
    <w:pPr>
      <w:tabs>
        <w:tab w:val="num" w:pos="1440"/>
      </w:tabs>
      <w:ind w:left="1440" w:hanging="720"/>
      <w:jc w:val="both"/>
    </w:pPr>
    <w:rPr>
      <w:rFonts w:ascii="Arial" w:hAnsi="Arial"/>
    </w:rPr>
  </w:style>
  <w:style w:type="paragraph" w:customStyle="1" w:styleId="HbkHeading4">
    <w:name w:val="Hbk Heading 4"/>
    <w:basedOn w:val="Normal"/>
    <w:rsid w:val="007B1A47"/>
    <w:pPr>
      <w:tabs>
        <w:tab w:val="num" w:pos="2160"/>
      </w:tabs>
      <w:ind w:left="2160" w:hanging="720"/>
      <w:jc w:val="both"/>
    </w:pPr>
    <w:rPr>
      <w:rFonts w:ascii="Arial" w:hAnsi="Arial"/>
    </w:rPr>
  </w:style>
  <w:style w:type="paragraph" w:customStyle="1" w:styleId="icon-bullet-right">
    <w:name w:val="icon-bullet-right"/>
    <w:basedOn w:val="Normal"/>
    <w:rsid w:val="007B1A47"/>
    <w:pPr>
      <w:spacing w:before="100" w:beforeAutospacing="1" w:after="100" w:afterAutospacing="1" w:line="240" w:lineRule="auto"/>
    </w:pPr>
    <w:rPr>
      <w:rFonts w:ascii="Times New Roman" w:eastAsia="Times New Roman" w:hAnsi="Times New Roman"/>
      <w:sz w:val="24"/>
    </w:rPr>
  </w:style>
  <w:style w:type="paragraph" w:customStyle="1" w:styleId="LightGrid-Accent31">
    <w:name w:val="Light Grid - Accent 31"/>
    <w:basedOn w:val="Normal"/>
    <w:uiPriority w:val="34"/>
    <w:qFormat/>
    <w:rsid w:val="007B1A47"/>
    <w:pPr>
      <w:spacing w:after="60"/>
    </w:pPr>
  </w:style>
  <w:style w:type="character" w:customStyle="1" w:styleId="number">
    <w:name w:val="number"/>
    <w:rsid w:val="007B1A47"/>
  </w:style>
  <w:style w:type="paragraph" w:customStyle="1" w:styleId="Recommendation">
    <w:name w:val="Recommendation"/>
    <w:basedOn w:val="Footer"/>
    <w:autoRedefine/>
    <w:qFormat/>
    <w:rsid w:val="007B1A47"/>
    <w:pPr>
      <w:keepNext/>
      <w:tabs>
        <w:tab w:val="center" w:pos="4153"/>
        <w:tab w:val="right" w:pos="8306"/>
      </w:tabs>
      <w:suppressAutoHyphens/>
      <w:ind w:right="357"/>
    </w:pPr>
    <w:rPr>
      <w:rFonts w:ascii="Calibri Light" w:eastAsia="Times New Roman" w:hAnsi="Calibri Light" w:cs="Arial"/>
      <w:b/>
      <w:color w:val="000000"/>
      <w:szCs w:val="22"/>
      <w:lang w:eastAsia="zh-CN"/>
    </w:rPr>
  </w:style>
  <w:style w:type="character" w:customStyle="1" w:styleId="RightPar1">
    <w:name w:val="Right Par 1"/>
    <w:basedOn w:val="DefaultParagraphFont"/>
    <w:rsid w:val="007B1A47"/>
  </w:style>
  <w:style w:type="character" w:customStyle="1" w:styleId="RightPar2">
    <w:name w:val="Right Par 2"/>
    <w:basedOn w:val="DefaultParagraphFont"/>
    <w:rsid w:val="007B1A47"/>
  </w:style>
  <w:style w:type="character" w:customStyle="1" w:styleId="RightPar3">
    <w:name w:val="Right Par 3"/>
    <w:basedOn w:val="DefaultParagraphFont"/>
    <w:rsid w:val="007B1A47"/>
  </w:style>
  <w:style w:type="character" w:customStyle="1" w:styleId="RightPar4">
    <w:name w:val="Right Par 4"/>
    <w:basedOn w:val="DefaultParagraphFont"/>
    <w:rsid w:val="007B1A47"/>
  </w:style>
  <w:style w:type="character" w:customStyle="1" w:styleId="RightPar5">
    <w:name w:val="Right Par 5"/>
    <w:basedOn w:val="DefaultParagraphFont"/>
    <w:rsid w:val="007B1A47"/>
  </w:style>
  <w:style w:type="character" w:customStyle="1" w:styleId="RightPar6">
    <w:name w:val="Right Par 6"/>
    <w:basedOn w:val="DefaultParagraphFont"/>
    <w:rsid w:val="007B1A47"/>
  </w:style>
  <w:style w:type="character" w:customStyle="1" w:styleId="RightPar7">
    <w:name w:val="Right Par 7"/>
    <w:basedOn w:val="DefaultParagraphFont"/>
    <w:rsid w:val="007B1A47"/>
  </w:style>
  <w:style w:type="character" w:customStyle="1" w:styleId="RightPar8">
    <w:name w:val="Right Par 8"/>
    <w:basedOn w:val="DefaultParagraphFont"/>
    <w:rsid w:val="007B1A47"/>
  </w:style>
  <w:style w:type="character" w:customStyle="1" w:styleId="scayt-misspell-word">
    <w:name w:val="scayt-misspell-word"/>
    <w:rsid w:val="007B1A47"/>
  </w:style>
  <w:style w:type="character" w:styleId="Strong">
    <w:name w:val="Strong"/>
    <w:uiPriority w:val="22"/>
    <w:qFormat/>
    <w:rsid w:val="007B1A47"/>
    <w:rPr>
      <w:b/>
      <w:bCs/>
    </w:rPr>
  </w:style>
  <w:style w:type="paragraph" w:customStyle="1" w:styleId="TableParagraph">
    <w:name w:val="Table Paragraph"/>
    <w:basedOn w:val="Normal"/>
    <w:uiPriority w:val="1"/>
    <w:qFormat/>
    <w:rsid w:val="007B1A47"/>
  </w:style>
  <w:style w:type="paragraph" w:customStyle="1" w:styleId="Tabletextbullet">
    <w:name w:val="Table text bullet"/>
    <w:basedOn w:val="Normal"/>
    <w:rsid w:val="007B1A47"/>
    <w:pPr>
      <w:numPr>
        <w:numId w:val="12"/>
      </w:numPr>
      <w:spacing w:before="60" w:after="60" w:line="240" w:lineRule="auto"/>
      <w:contextualSpacing/>
    </w:pPr>
    <w:rPr>
      <w:rFonts w:eastAsia="Times New Roman"/>
      <w:color w:val="000000"/>
    </w:rPr>
  </w:style>
  <w:style w:type="character" w:customStyle="1" w:styleId="TechInit">
    <w:name w:val="Tech Init"/>
    <w:rsid w:val="007B1A47"/>
    <w:rPr>
      <w:rFonts w:ascii="CG Times" w:hAnsi="CG Times"/>
      <w:noProof w:val="0"/>
      <w:sz w:val="24"/>
      <w:lang w:val="en-US"/>
    </w:rPr>
  </w:style>
  <w:style w:type="character" w:customStyle="1" w:styleId="Technical1">
    <w:name w:val="Technical 1"/>
    <w:rsid w:val="007B1A47"/>
    <w:rPr>
      <w:rFonts w:ascii="CG Times" w:hAnsi="CG Times"/>
      <w:noProof w:val="0"/>
      <w:sz w:val="24"/>
      <w:lang w:val="en-US"/>
    </w:rPr>
  </w:style>
  <w:style w:type="character" w:customStyle="1" w:styleId="Technical2">
    <w:name w:val="Technical 2"/>
    <w:rsid w:val="007B1A47"/>
    <w:rPr>
      <w:rFonts w:ascii="CG Times" w:hAnsi="CG Times"/>
      <w:noProof w:val="0"/>
      <w:sz w:val="24"/>
      <w:lang w:val="en-US"/>
    </w:rPr>
  </w:style>
  <w:style w:type="character" w:customStyle="1" w:styleId="Technical3">
    <w:name w:val="Technical 3"/>
    <w:rsid w:val="007B1A47"/>
    <w:rPr>
      <w:rFonts w:ascii="CG Times" w:hAnsi="CG Times"/>
      <w:noProof w:val="0"/>
      <w:sz w:val="24"/>
      <w:lang w:val="en-US"/>
    </w:rPr>
  </w:style>
  <w:style w:type="character" w:customStyle="1" w:styleId="Technical4">
    <w:name w:val="Technical 4"/>
    <w:basedOn w:val="DefaultParagraphFont"/>
    <w:rsid w:val="007B1A47"/>
  </w:style>
  <w:style w:type="character" w:customStyle="1" w:styleId="Technical5">
    <w:name w:val="Technical 5"/>
    <w:basedOn w:val="DefaultParagraphFont"/>
    <w:rsid w:val="007B1A47"/>
  </w:style>
  <w:style w:type="character" w:customStyle="1" w:styleId="Technical6">
    <w:name w:val="Technical 6"/>
    <w:basedOn w:val="DefaultParagraphFont"/>
    <w:rsid w:val="007B1A47"/>
  </w:style>
  <w:style w:type="character" w:customStyle="1" w:styleId="Technical7">
    <w:name w:val="Technical 7"/>
    <w:basedOn w:val="DefaultParagraphFont"/>
    <w:rsid w:val="007B1A47"/>
  </w:style>
  <w:style w:type="character" w:customStyle="1" w:styleId="Technical8">
    <w:name w:val="Technical 8"/>
    <w:basedOn w:val="DefaultParagraphFont"/>
    <w:rsid w:val="007B1A47"/>
  </w:style>
  <w:style w:type="character" w:customStyle="1" w:styleId="UnresolvedMention10">
    <w:name w:val="Unresolved Mention10"/>
    <w:uiPriority w:val="99"/>
    <w:rsid w:val="007B1A47"/>
    <w:rPr>
      <w:color w:val="605E5C"/>
      <w:shd w:val="clear" w:color="auto" w:fill="E1DFDD"/>
    </w:rPr>
  </w:style>
  <w:style w:type="paragraph" w:customStyle="1" w:styleId="ColorfulList-Accent12">
    <w:name w:val="Colorful List - Accent 12"/>
    <w:basedOn w:val="Normal"/>
    <w:uiPriority w:val="34"/>
    <w:qFormat/>
    <w:rsid w:val="007B1A47"/>
    <w:pPr>
      <w:numPr>
        <w:numId w:val="13"/>
      </w:numPr>
      <w:spacing w:after="60"/>
    </w:pPr>
  </w:style>
  <w:style w:type="character" w:styleId="CommentReference">
    <w:name w:val="annotation reference"/>
    <w:basedOn w:val="DefaultParagraphFont"/>
    <w:uiPriority w:val="99"/>
    <w:semiHidden/>
    <w:unhideWhenUsed/>
    <w:rsid w:val="00E07D5A"/>
    <w:rPr>
      <w:sz w:val="16"/>
      <w:szCs w:val="16"/>
    </w:rPr>
  </w:style>
  <w:style w:type="character" w:customStyle="1" w:styleId="ListParagraphChar">
    <w:name w:val="List Paragraph Char"/>
    <w:link w:val="ListParagraph"/>
    <w:uiPriority w:val="34"/>
    <w:locked/>
    <w:rsid w:val="009D18A4"/>
    <w:rPr>
      <w:rFonts w:ascii="Arial" w:eastAsia="Calibri" w:hAnsi="Arial" w:cs="Arial"/>
      <w:b/>
      <w:szCs w:val="24"/>
    </w:rPr>
  </w:style>
  <w:style w:type="paragraph" w:customStyle="1" w:styleId="NumberLevel1">
    <w:name w:val="Number Level 1"/>
    <w:basedOn w:val="Normal"/>
    <w:uiPriority w:val="10"/>
    <w:qFormat/>
    <w:rsid w:val="00F20CA8"/>
    <w:pPr>
      <w:numPr>
        <w:numId w:val="16"/>
      </w:numPr>
      <w:spacing w:after="240" w:line="240" w:lineRule="auto"/>
      <w:jc w:val="both"/>
      <w:outlineLvl w:val="0"/>
    </w:pPr>
    <w:rPr>
      <w:rFonts w:ascii="Trebuchet MS" w:eastAsia="Trebuchet MS" w:hAnsi="Trebuchet MS" w:cs="Times New Roman"/>
      <w:szCs w:val="22"/>
    </w:rPr>
  </w:style>
  <w:style w:type="paragraph" w:customStyle="1" w:styleId="NumberLevel2">
    <w:name w:val="Number Level 2"/>
    <w:basedOn w:val="Normal"/>
    <w:uiPriority w:val="12"/>
    <w:qFormat/>
    <w:rsid w:val="00F20CA8"/>
    <w:pPr>
      <w:numPr>
        <w:ilvl w:val="1"/>
        <w:numId w:val="16"/>
      </w:numPr>
      <w:spacing w:after="240" w:line="240" w:lineRule="auto"/>
      <w:jc w:val="both"/>
      <w:outlineLvl w:val="1"/>
    </w:pPr>
    <w:rPr>
      <w:rFonts w:ascii="Trebuchet MS" w:eastAsia="Trebuchet MS" w:hAnsi="Trebuchet MS" w:cs="Times New Roman"/>
      <w:szCs w:val="22"/>
    </w:rPr>
  </w:style>
  <w:style w:type="paragraph" w:customStyle="1" w:styleId="NumberLevel3">
    <w:name w:val="Number Level 3"/>
    <w:basedOn w:val="Normal"/>
    <w:uiPriority w:val="13"/>
    <w:qFormat/>
    <w:rsid w:val="00F20CA8"/>
    <w:pPr>
      <w:numPr>
        <w:ilvl w:val="2"/>
        <w:numId w:val="16"/>
      </w:numPr>
      <w:spacing w:after="240" w:line="240" w:lineRule="auto"/>
      <w:jc w:val="both"/>
      <w:outlineLvl w:val="2"/>
    </w:pPr>
    <w:rPr>
      <w:rFonts w:ascii="Trebuchet MS" w:eastAsia="Trebuchet MS" w:hAnsi="Trebuchet MS" w:cs="Times New Roman"/>
      <w:szCs w:val="22"/>
    </w:rPr>
  </w:style>
  <w:style w:type="paragraph" w:customStyle="1" w:styleId="NumberLevel4">
    <w:name w:val="Number Level 4"/>
    <w:basedOn w:val="Normal"/>
    <w:uiPriority w:val="14"/>
    <w:qFormat/>
    <w:rsid w:val="00F20CA8"/>
    <w:pPr>
      <w:numPr>
        <w:ilvl w:val="3"/>
        <w:numId w:val="16"/>
      </w:numPr>
      <w:spacing w:after="240" w:line="240" w:lineRule="auto"/>
      <w:jc w:val="both"/>
      <w:outlineLvl w:val="3"/>
    </w:pPr>
    <w:rPr>
      <w:rFonts w:ascii="Trebuchet MS" w:eastAsia="Trebuchet MS" w:hAnsi="Trebuchet MS" w:cs="Times New Roman"/>
      <w:szCs w:val="22"/>
    </w:rPr>
  </w:style>
  <w:style w:type="paragraph" w:customStyle="1" w:styleId="NumberLevel5">
    <w:name w:val="Number Level 5"/>
    <w:basedOn w:val="Normal"/>
    <w:uiPriority w:val="15"/>
    <w:qFormat/>
    <w:rsid w:val="00F20CA8"/>
    <w:pPr>
      <w:numPr>
        <w:ilvl w:val="4"/>
        <w:numId w:val="16"/>
      </w:numPr>
      <w:spacing w:after="240" w:line="240" w:lineRule="auto"/>
      <w:jc w:val="both"/>
      <w:outlineLvl w:val="4"/>
    </w:pPr>
    <w:rPr>
      <w:rFonts w:ascii="Trebuchet MS" w:eastAsia="Trebuchet MS" w:hAnsi="Trebuchet MS" w:cs="Times New Roman"/>
      <w:szCs w:val="22"/>
    </w:rPr>
  </w:style>
  <w:style w:type="character" w:customStyle="1" w:styleId="NoSpacingChar">
    <w:name w:val="No Spacing Char"/>
    <w:basedOn w:val="DefaultParagraphFont"/>
    <w:link w:val="NoSpacing"/>
    <w:uiPriority w:val="1"/>
    <w:rsid w:val="00175B08"/>
    <w:rPr>
      <w:rFonts w:ascii="Tahoma" w:eastAsia="Calibri" w:hAnsi="Tahoma" w:cs="Times New Roman"/>
      <w:szCs w:val="24"/>
    </w:rPr>
  </w:style>
  <w:style w:type="character" w:styleId="UnresolvedMention">
    <w:name w:val="Unresolved Mention"/>
    <w:basedOn w:val="DefaultParagraphFont"/>
    <w:uiPriority w:val="99"/>
    <w:semiHidden/>
    <w:unhideWhenUsed/>
    <w:rsid w:val="007F7E5C"/>
    <w:rPr>
      <w:color w:val="605E5C"/>
      <w:shd w:val="clear" w:color="auto" w:fill="E1DFDD"/>
    </w:rPr>
  </w:style>
  <w:style w:type="table" w:customStyle="1" w:styleId="TableGrid0">
    <w:name w:val="TableGrid"/>
    <w:rsid w:val="00D11CBD"/>
    <w:pPr>
      <w:spacing w:after="0" w:line="240" w:lineRule="auto"/>
    </w:pPr>
    <w:rPr>
      <w:rFonts w:eastAsiaTheme="minorEastAsia"/>
      <w:lang w:eastAsia="en-GB"/>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140196">
      <w:bodyDiv w:val="1"/>
      <w:marLeft w:val="0"/>
      <w:marRight w:val="0"/>
      <w:marTop w:val="0"/>
      <w:marBottom w:val="0"/>
      <w:divBdr>
        <w:top w:val="none" w:sz="0" w:space="0" w:color="auto"/>
        <w:left w:val="none" w:sz="0" w:space="0" w:color="auto"/>
        <w:bottom w:val="none" w:sz="0" w:space="0" w:color="auto"/>
        <w:right w:val="none" w:sz="0" w:space="0" w:color="auto"/>
      </w:divBdr>
      <w:divsChild>
        <w:div w:id="755127662">
          <w:marLeft w:val="0"/>
          <w:marRight w:val="0"/>
          <w:marTop w:val="0"/>
          <w:marBottom w:val="0"/>
          <w:divBdr>
            <w:top w:val="none" w:sz="0" w:space="0" w:color="auto"/>
            <w:left w:val="none" w:sz="0" w:space="0" w:color="auto"/>
            <w:bottom w:val="none" w:sz="0" w:space="0" w:color="auto"/>
            <w:right w:val="none" w:sz="0" w:space="0" w:color="auto"/>
          </w:divBdr>
          <w:divsChild>
            <w:div w:id="708186518">
              <w:marLeft w:val="0"/>
              <w:marRight w:val="0"/>
              <w:marTop w:val="0"/>
              <w:marBottom w:val="0"/>
              <w:divBdr>
                <w:top w:val="none" w:sz="0" w:space="0" w:color="auto"/>
                <w:left w:val="none" w:sz="0" w:space="0" w:color="auto"/>
                <w:bottom w:val="none" w:sz="0" w:space="0" w:color="auto"/>
                <w:right w:val="none" w:sz="0" w:space="0" w:color="auto"/>
              </w:divBdr>
              <w:divsChild>
                <w:div w:id="509832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989874">
      <w:bodyDiv w:val="1"/>
      <w:marLeft w:val="0"/>
      <w:marRight w:val="0"/>
      <w:marTop w:val="0"/>
      <w:marBottom w:val="0"/>
      <w:divBdr>
        <w:top w:val="none" w:sz="0" w:space="0" w:color="auto"/>
        <w:left w:val="none" w:sz="0" w:space="0" w:color="auto"/>
        <w:bottom w:val="none" w:sz="0" w:space="0" w:color="auto"/>
        <w:right w:val="none" w:sz="0" w:space="0" w:color="auto"/>
      </w:divBdr>
      <w:divsChild>
        <w:div w:id="480386971">
          <w:marLeft w:val="0"/>
          <w:marRight w:val="0"/>
          <w:marTop w:val="0"/>
          <w:marBottom w:val="0"/>
          <w:divBdr>
            <w:top w:val="none" w:sz="0" w:space="0" w:color="auto"/>
            <w:left w:val="none" w:sz="0" w:space="0" w:color="auto"/>
            <w:bottom w:val="none" w:sz="0" w:space="0" w:color="auto"/>
            <w:right w:val="none" w:sz="0" w:space="0" w:color="auto"/>
          </w:divBdr>
          <w:divsChild>
            <w:div w:id="1430004269">
              <w:marLeft w:val="0"/>
              <w:marRight w:val="0"/>
              <w:marTop w:val="0"/>
              <w:marBottom w:val="0"/>
              <w:divBdr>
                <w:top w:val="none" w:sz="0" w:space="0" w:color="auto"/>
                <w:left w:val="none" w:sz="0" w:space="0" w:color="auto"/>
                <w:bottom w:val="none" w:sz="0" w:space="0" w:color="auto"/>
                <w:right w:val="none" w:sz="0" w:space="0" w:color="auto"/>
              </w:divBdr>
              <w:divsChild>
                <w:div w:id="1522819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497206">
      <w:bodyDiv w:val="1"/>
      <w:marLeft w:val="0"/>
      <w:marRight w:val="0"/>
      <w:marTop w:val="0"/>
      <w:marBottom w:val="0"/>
      <w:divBdr>
        <w:top w:val="none" w:sz="0" w:space="0" w:color="auto"/>
        <w:left w:val="none" w:sz="0" w:space="0" w:color="auto"/>
        <w:bottom w:val="none" w:sz="0" w:space="0" w:color="auto"/>
        <w:right w:val="none" w:sz="0" w:space="0" w:color="auto"/>
      </w:divBdr>
      <w:divsChild>
        <w:div w:id="1080450125">
          <w:marLeft w:val="0"/>
          <w:marRight w:val="0"/>
          <w:marTop w:val="0"/>
          <w:marBottom w:val="0"/>
          <w:divBdr>
            <w:top w:val="none" w:sz="0" w:space="0" w:color="auto"/>
            <w:left w:val="none" w:sz="0" w:space="0" w:color="auto"/>
            <w:bottom w:val="none" w:sz="0" w:space="0" w:color="auto"/>
            <w:right w:val="none" w:sz="0" w:space="0" w:color="auto"/>
          </w:divBdr>
          <w:divsChild>
            <w:div w:id="2003654764">
              <w:marLeft w:val="0"/>
              <w:marRight w:val="0"/>
              <w:marTop w:val="0"/>
              <w:marBottom w:val="0"/>
              <w:divBdr>
                <w:top w:val="none" w:sz="0" w:space="0" w:color="auto"/>
                <w:left w:val="none" w:sz="0" w:space="0" w:color="auto"/>
                <w:bottom w:val="none" w:sz="0" w:space="0" w:color="auto"/>
                <w:right w:val="none" w:sz="0" w:space="0" w:color="auto"/>
              </w:divBdr>
              <w:divsChild>
                <w:div w:id="2119833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8364470">
      <w:bodyDiv w:val="1"/>
      <w:marLeft w:val="0"/>
      <w:marRight w:val="0"/>
      <w:marTop w:val="0"/>
      <w:marBottom w:val="0"/>
      <w:divBdr>
        <w:top w:val="none" w:sz="0" w:space="0" w:color="auto"/>
        <w:left w:val="none" w:sz="0" w:space="0" w:color="auto"/>
        <w:bottom w:val="none" w:sz="0" w:space="0" w:color="auto"/>
        <w:right w:val="none" w:sz="0" w:space="0" w:color="auto"/>
      </w:divBdr>
      <w:divsChild>
        <w:div w:id="179592693">
          <w:marLeft w:val="0"/>
          <w:marRight w:val="0"/>
          <w:marTop w:val="0"/>
          <w:marBottom w:val="0"/>
          <w:divBdr>
            <w:top w:val="none" w:sz="0" w:space="0" w:color="auto"/>
            <w:left w:val="none" w:sz="0" w:space="0" w:color="auto"/>
            <w:bottom w:val="none" w:sz="0" w:space="0" w:color="auto"/>
            <w:right w:val="none" w:sz="0" w:space="0" w:color="auto"/>
          </w:divBdr>
          <w:divsChild>
            <w:div w:id="330834960">
              <w:marLeft w:val="0"/>
              <w:marRight w:val="0"/>
              <w:marTop w:val="0"/>
              <w:marBottom w:val="0"/>
              <w:divBdr>
                <w:top w:val="none" w:sz="0" w:space="0" w:color="auto"/>
                <w:left w:val="none" w:sz="0" w:space="0" w:color="auto"/>
                <w:bottom w:val="none" w:sz="0" w:space="0" w:color="auto"/>
                <w:right w:val="none" w:sz="0" w:space="0" w:color="auto"/>
              </w:divBdr>
              <w:divsChild>
                <w:div w:id="1834644745">
                  <w:marLeft w:val="0"/>
                  <w:marRight w:val="0"/>
                  <w:marTop w:val="0"/>
                  <w:marBottom w:val="0"/>
                  <w:divBdr>
                    <w:top w:val="none" w:sz="0" w:space="0" w:color="auto"/>
                    <w:left w:val="none" w:sz="0" w:space="0" w:color="auto"/>
                    <w:bottom w:val="none" w:sz="0" w:space="0" w:color="auto"/>
                    <w:right w:val="none" w:sz="0" w:space="0" w:color="auto"/>
                  </w:divBdr>
                  <w:divsChild>
                    <w:div w:id="1949658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1079629">
      <w:bodyDiv w:val="1"/>
      <w:marLeft w:val="0"/>
      <w:marRight w:val="0"/>
      <w:marTop w:val="0"/>
      <w:marBottom w:val="0"/>
      <w:divBdr>
        <w:top w:val="none" w:sz="0" w:space="0" w:color="auto"/>
        <w:left w:val="none" w:sz="0" w:space="0" w:color="auto"/>
        <w:bottom w:val="none" w:sz="0" w:space="0" w:color="auto"/>
        <w:right w:val="none" w:sz="0" w:space="0" w:color="auto"/>
      </w:divBdr>
      <w:divsChild>
        <w:div w:id="2087336264">
          <w:marLeft w:val="0"/>
          <w:marRight w:val="0"/>
          <w:marTop w:val="0"/>
          <w:marBottom w:val="0"/>
          <w:divBdr>
            <w:top w:val="none" w:sz="0" w:space="0" w:color="auto"/>
            <w:left w:val="none" w:sz="0" w:space="0" w:color="auto"/>
            <w:bottom w:val="none" w:sz="0" w:space="0" w:color="auto"/>
            <w:right w:val="none" w:sz="0" w:space="0" w:color="auto"/>
          </w:divBdr>
          <w:divsChild>
            <w:div w:id="522862527">
              <w:marLeft w:val="0"/>
              <w:marRight w:val="0"/>
              <w:marTop w:val="0"/>
              <w:marBottom w:val="0"/>
              <w:divBdr>
                <w:top w:val="none" w:sz="0" w:space="0" w:color="auto"/>
                <w:left w:val="none" w:sz="0" w:space="0" w:color="auto"/>
                <w:bottom w:val="none" w:sz="0" w:space="0" w:color="auto"/>
                <w:right w:val="none" w:sz="0" w:space="0" w:color="auto"/>
              </w:divBdr>
              <w:divsChild>
                <w:div w:id="1824540855">
                  <w:marLeft w:val="0"/>
                  <w:marRight w:val="0"/>
                  <w:marTop w:val="0"/>
                  <w:marBottom w:val="0"/>
                  <w:divBdr>
                    <w:top w:val="none" w:sz="0" w:space="0" w:color="auto"/>
                    <w:left w:val="none" w:sz="0" w:space="0" w:color="auto"/>
                    <w:bottom w:val="none" w:sz="0" w:space="0" w:color="auto"/>
                    <w:right w:val="none" w:sz="0" w:space="0" w:color="auto"/>
                  </w:divBdr>
                </w:div>
              </w:divsChild>
            </w:div>
            <w:div w:id="565652947">
              <w:marLeft w:val="0"/>
              <w:marRight w:val="0"/>
              <w:marTop w:val="0"/>
              <w:marBottom w:val="0"/>
              <w:divBdr>
                <w:top w:val="none" w:sz="0" w:space="0" w:color="auto"/>
                <w:left w:val="none" w:sz="0" w:space="0" w:color="auto"/>
                <w:bottom w:val="none" w:sz="0" w:space="0" w:color="auto"/>
                <w:right w:val="none" w:sz="0" w:space="0" w:color="auto"/>
              </w:divBdr>
              <w:divsChild>
                <w:div w:id="187379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367821">
          <w:marLeft w:val="0"/>
          <w:marRight w:val="0"/>
          <w:marTop w:val="0"/>
          <w:marBottom w:val="0"/>
          <w:divBdr>
            <w:top w:val="none" w:sz="0" w:space="0" w:color="auto"/>
            <w:left w:val="none" w:sz="0" w:space="0" w:color="auto"/>
            <w:bottom w:val="none" w:sz="0" w:space="0" w:color="auto"/>
            <w:right w:val="none" w:sz="0" w:space="0" w:color="auto"/>
          </w:divBdr>
          <w:divsChild>
            <w:div w:id="492184559">
              <w:marLeft w:val="0"/>
              <w:marRight w:val="0"/>
              <w:marTop w:val="0"/>
              <w:marBottom w:val="0"/>
              <w:divBdr>
                <w:top w:val="none" w:sz="0" w:space="0" w:color="auto"/>
                <w:left w:val="none" w:sz="0" w:space="0" w:color="auto"/>
                <w:bottom w:val="none" w:sz="0" w:space="0" w:color="auto"/>
                <w:right w:val="none" w:sz="0" w:space="0" w:color="auto"/>
              </w:divBdr>
              <w:divsChild>
                <w:div w:id="597369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4916372">
      <w:bodyDiv w:val="1"/>
      <w:marLeft w:val="0"/>
      <w:marRight w:val="0"/>
      <w:marTop w:val="0"/>
      <w:marBottom w:val="0"/>
      <w:divBdr>
        <w:top w:val="none" w:sz="0" w:space="0" w:color="auto"/>
        <w:left w:val="none" w:sz="0" w:space="0" w:color="auto"/>
        <w:bottom w:val="none" w:sz="0" w:space="0" w:color="auto"/>
        <w:right w:val="none" w:sz="0" w:space="0" w:color="auto"/>
      </w:divBdr>
    </w:div>
    <w:div w:id="352878075">
      <w:bodyDiv w:val="1"/>
      <w:marLeft w:val="0"/>
      <w:marRight w:val="0"/>
      <w:marTop w:val="0"/>
      <w:marBottom w:val="0"/>
      <w:divBdr>
        <w:top w:val="none" w:sz="0" w:space="0" w:color="auto"/>
        <w:left w:val="none" w:sz="0" w:space="0" w:color="auto"/>
        <w:bottom w:val="none" w:sz="0" w:space="0" w:color="auto"/>
        <w:right w:val="none" w:sz="0" w:space="0" w:color="auto"/>
      </w:divBdr>
    </w:div>
    <w:div w:id="409273239">
      <w:bodyDiv w:val="1"/>
      <w:marLeft w:val="0"/>
      <w:marRight w:val="0"/>
      <w:marTop w:val="0"/>
      <w:marBottom w:val="0"/>
      <w:divBdr>
        <w:top w:val="none" w:sz="0" w:space="0" w:color="auto"/>
        <w:left w:val="none" w:sz="0" w:space="0" w:color="auto"/>
        <w:bottom w:val="none" w:sz="0" w:space="0" w:color="auto"/>
        <w:right w:val="none" w:sz="0" w:space="0" w:color="auto"/>
      </w:divBdr>
      <w:divsChild>
        <w:div w:id="11612177">
          <w:marLeft w:val="0"/>
          <w:marRight w:val="0"/>
          <w:marTop w:val="0"/>
          <w:marBottom w:val="0"/>
          <w:divBdr>
            <w:top w:val="none" w:sz="0" w:space="0" w:color="auto"/>
            <w:left w:val="none" w:sz="0" w:space="0" w:color="auto"/>
            <w:bottom w:val="none" w:sz="0" w:space="0" w:color="auto"/>
            <w:right w:val="none" w:sz="0" w:space="0" w:color="auto"/>
          </w:divBdr>
          <w:divsChild>
            <w:div w:id="1987582641">
              <w:marLeft w:val="0"/>
              <w:marRight w:val="0"/>
              <w:marTop w:val="0"/>
              <w:marBottom w:val="0"/>
              <w:divBdr>
                <w:top w:val="none" w:sz="0" w:space="0" w:color="auto"/>
                <w:left w:val="none" w:sz="0" w:space="0" w:color="auto"/>
                <w:bottom w:val="none" w:sz="0" w:space="0" w:color="auto"/>
                <w:right w:val="none" w:sz="0" w:space="0" w:color="auto"/>
              </w:divBdr>
              <w:divsChild>
                <w:div w:id="1636570560">
                  <w:marLeft w:val="0"/>
                  <w:marRight w:val="0"/>
                  <w:marTop w:val="0"/>
                  <w:marBottom w:val="0"/>
                  <w:divBdr>
                    <w:top w:val="none" w:sz="0" w:space="0" w:color="auto"/>
                    <w:left w:val="none" w:sz="0" w:space="0" w:color="auto"/>
                    <w:bottom w:val="none" w:sz="0" w:space="0" w:color="auto"/>
                    <w:right w:val="none" w:sz="0" w:space="0" w:color="auto"/>
                  </w:divBdr>
                  <w:divsChild>
                    <w:div w:id="748042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5637982">
      <w:bodyDiv w:val="1"/>
      <w:marLeft w:val="0"/>
      <w:marRight w:val="0"/>
      <w:marTop w:val="0"/>
      <w:marBottom w:val="0"/>
      <w:divBdr>
        <w:top w:val="none" w:sz="0" w:space="0" w:color="auto"/>
        <w:left w:val="none" w:sz="0" w:space="0" w:color="auto"/>
        <w:bottom w:val="none" w:sz="0" w:space="0" w:color="auto"/>
        <w:right w:val="none" w:sz="0" w:space="0" w:color="auto"/>
      </w:divBdr>
      <w:divsChild>
        <w:div w:id="1860967240">
          <w:marLeft w:val="0"/>
          <w:marRight w:val="0"/>
          <w:marTop w:val="0"/>
          <w:marBottom w:val="0"/>
          <w:divBdr>
            <w:top w:val="none" w:sz="0" w:space="0" w:color="auto"/>
            <w:left w:val="none" w:sz="0" w:space="0" w:color="auto"/>
            <w:bottom w:val="none" w:sz="0" w:space="0" w:color="auto"/>
            <w:right w:val="none" w:sz="0" w:space="0" w:color="auto"/>
          </w:divBdr>
          <w:divsChild>
            <w:div w:id="778257129">
              <w:marLeft w:val="0"/>
              <w:marRight w:val="0"/>
              <w:marTop w:val="0"/>
              <w:marBottom w:val="0"/>
              <w:divBdr>
                <w:top w:val="none" w:sz="0" w:space="0" w:color="auto"/>
                <w:left w:val="none" w:sz="0" w:space="0" w:color="auto"/>
                <w:bottom w:val="none" w:sz="0" w:space="0" w:color="auto"/>
                <w:right w:val="none" w:sz="0" w:space="0" w:color="auto"/>
              </w:divBdr>
              <w:divsChild>
                <w:div w:id="708068505">
                  <w:marLeft w:val="0"/>
                  <w:marRight w:val="0"/>
                  <w:marTop w:val="0"/>
                  <w:marBottom w:val="0"/>
                  <w:divBdr>
                    <w:top w:val="none" w:sz="0" w:space="0" w:color="auto"/>
                    <w:left w:val="none" w:sz="0" w:space="0" w:color="auto"/>
                    <w:bottom w:val="none" w:sz="0" w:space="0" w:color="auto"/>
                    <w:right w:val="none" w:sz="0" w:space="0" w:color="auto"/>
                  </w:divBdr>
                  <w:divsChild>
                    <w:div w:id="267128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2841507">
      <w:bodyDiv w:val="1"/>
      <w:marLeft w:val="0"/>
      <w:marRight w:val="0"/>
      <w:marTop w:val="0"/>
      <w:marBottom w:val="0"/>
      <w:divBdr>
        <w:top w:val="none" w:sz="0" w:space="0" w:color="auto"/>
        <w:left w:val="none" w:sz="0" w:space="0" w:color="auto"/>
        <w:bottom w:val="none" w:sz="0" w:space="0" w:color="auto"/>
        <w:right w:val="none" w:sz="0" w:space="0" w:color="auto"/>
      </w:divBdr>
      <w:divsChild>
        <w:div w:id="1775662906">
          <w:marLeft w:val="0"/>
          <w:marRight w:val="0"/>
          <w:marTop w:val="0"/>
          <w:marBottom w:val="0"/>
          <w:divBdr>
            <w:top w:val="none" w:sz="0" w:space="0" w:color="auto"/>
            <w:left w:val="none" w:sz="0" w:space="0" w:color="auto"/>
            <w:bottom w:val="none" w:sz="0" w:space="0" w:color="auto"/>
            <w:right w:val="none" w:sz="0" w:space="0" w:color="auto"/>
          </w:divBdr>
          <w:divsChild>
            <w:div w:id="1699088891">
              <w:marLeft w:val="0"/>
              <w:marRight w:val="0"/>
              <w:marTop w:val="0"/>
              <w:marBottom w:val="0"/>
              <w:divBdr>
                <w:top w:val="none" w:sz="0" w:space="0" w:color="auto"/>
                <w:left w:val="none" w:sz="0" w:space="0" w:color="auto"/>
                <w:bottom w:val="none" w:sz="0" w:space="0" w:color="auto"/>
                <w:right w:val="none" w:sz="0" w:space="0" w:color="auto"/>
              </w:divBdr>
              <w:divsChild>
                <w:div w:id="835654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9209920">
      <w:bodyDiv w:val="1"/>
      <w:marLeft w:val="0"/>
      <w:marRight w:val="0"/>
      <w:marTop w:val="0"/>
      <w:marBottom w:val="0"/>
      <w:divBdr>
        <w:top w:val="none" w:sz="0" w:space="0" w:color="auto"/>
        <w:left w:val="none" w:sz="0" w:space="0" w:color="auto"/>
        <w:bottom w:val="none" w:sz="0" w:space="0" w:color="auto"/>
        <w:right w:val="none" w:sz="0" w:space="0" w:color="auto"/>
      </w:divBdr>
      <w:divsChild>
        <w:div w:id="1599175779">
          <w:marLeft w:val="0"/>
          <w:marRight w:val="0"/>
          <w:marTop w:val="0"/>
          <w:marBottom w:val="0"/>
          <w:divBdr>
            <w:top w:val="none" w:sz="0" w:space="0" w:color="auto"/>
            <w:left w:val="none" w:sz="0" w:space="0" w:color="auto"/>
            <w:bottom w:val="none" w:sz="0" w:space="0" w:color="auto"/>
            <w:right w:val="none" w:sz="0" w:space="0" w:color="auto"/>
          </w:divBdr>
          <w:divsChild>
            <w:div w:id="1384017419">
              <w:marLeft w:val="0"/>
              <w:marRight w:val="0"/>
              <w:marTop w:val="0"/>
              <w:marBottom w:val="0"/>
              <w:divBdr>
                <w:top w:val="none" w:sz="0" w:space="0" w:color="auto"/>
                <w:left w:val="none" w:sz="0" w:space="0" w:color="auto"/>
                <w:bottom w:val="none" w:sz="0" w:space="0" w:color="auto"/>
                <w:right w:val="none" w:sz="0" w:space="0" w:color="auto"/>
              </w:divBdr>
              <w:divsChild>
                <w:div w:id="1832794612">
                  <w:marLeft w:val="0"/>
                  <w:marRight w:val="0"/>
                  <w:marTop w:val="0"/>
                  <w:marBottom w:val="0"/>
                  <w:divBdr>
                    <w:top w:val="none" w:sz="0" w:space="0" w:color="auto"/>
                    <w:left w:val="none" w:sz="0" w:space="0" w:color="auto"/>
                    <w:bottom w:val="none" w:sz="0" w:space="0" w:color="auto"/>
                    <w:right w:val="none" w:sz="0" w:space="0" w:color="auto"/>
                  </w:divBdr>
                </w:div>
              </w:divsChild>
            </w:div>
            <w:div w:id="991249018">
              <w:marLeft w:val="0"/>
              <w:marRight w:val="0"/>
              <w:marTop w:val="0"/>
              <w:marBottom w:val="0"/>
              <w:divBdr>
                <w:top w:val="none" w:sz="0" w:space="0" w:color="auto"/>
                <w:left w:val="none" w:sz="0" w:space="0" w:color="auto"/>
                <w:bottom w:val="none" w:sz="0" w:space="0" w:color="auto"/>
                <w:right w:val="none" w:sz="0" w:space="0" w:color="auto"/>
              </w:divBdr>
              <w:divsChild>
                <w:div w:id="1143159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6578870">
          <w:marLeft w:val="0"/>
          <w:marRight w:val="0"/>
          <w:marTop w:val="0"/>
          <w:marBottom w:val="0"/>
          <w:divBdr>
            <w:top w:val="none" w:sz="0" w:space="0" w:color="auto"/>
            <w:left w:val="none" w:sz="0" w:space="0" w:color="auto"/>
            <w:bottom w:val="none" w:sz="0" w:space="0" w:color="auto"/>
            <w:right w:val="none" w:sz="0" w:space="0" w:color="auto"/>
          </w:divBdr>
          <w:divsChild>
            <w:div w:id="1301152222">
              <w:marLeft w:val="0"/>
              <w:marRight w:val="0"/>
              <w:marTop w:val="0"/>
              <w:marBottom w:val="0"/>
              <w:divBdr>
                <w:top w:val="none" w:sz="0" w:space="0" w:color="auto"/>
                <w:left w:val="none" w:sz="0" w:space="0" w:color="auto"/>
                <w:bottom w:val="none" w:sz="0" w:space="0" w:color="auto"/>
                <w:right w:val="none" w:sz="0" w:space="0" w:color="auto"/>
              </w:divBdr>
              <w:divsChild>
                <w:div w:id="298606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5505091">
      <w:bodyDiv w:val="1"/>
      <w:marLeft w:val="0"/>
      <w:marRight w:val="0"/>
      <w:marTop w:val="0"/>
      <w:marBottom w:val="0"/>
      <w:divBdr>
        <w:top w:val="none" w:sz="0" w:space="0" w:color="auto"/>
        <w:left w:val="none" w:sz="0" w:space="0" w:color="auto"/>
        <w:bottom w:val="none" w:sz="0" w:space="0" w:color="auto"/>
        <w:right w:val="none" w:sz="0" w:space="0" w:color="auto"/>
      </w:divBdr>
      <w:divsChild>
        <w:div w:id="2090616911">
          <w:marLeft w:val="0"/>
          <w:marRight w:val="0"/>
          <w:marTop w:val="0"/>
          <w:marBottom w:val="0"/>
          <w:divBdr>
            <w:top w:val="none" w:sz="0" w:space="0" w:color="auto"/>
            <w:left w:val="none" w:sz="0" w:space="0" w:color="auto"/>
            <w:bottom w:val="none" w:sz="0" w:space="0" w:color="auto"/>
            <w:right w:val="none" w:sz="0" w:space="0" w:color="auto"/>
          </w:divBdr>
          <w:divsChild>
            <w:div w:id="1120996082">
              <w:marLeft w:val="0"/>
              <w:marRight w:val="0"/>
              <w:marTop w:val="0"/>
              <w:marBottom w:val="0"/>
              <w:divBdr>
                <w:top w:val="none" w:sz="0" w:space="0" w:color="auto"/>
                <w:left w:val="none" w:sz="0" w:space="0" w:color="auto"/>
                <w:bottom w:val="none" w:sz="0" w:space="0" w:color="auto"/>
                <w:right w:val="none" w:sz="0" w:space="0" w:color="auto"/>
              </w:divBdr>
              <w:divsChild>
                <w:div w:id="1738670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3301540">
      <w:bodyDiv w:val="1"/>
      <w:marLeft w:val="0"/>
      <w:marRight w:val="0"/>
      <w:marTop w:val="0"/>
      <w:marBottom w:val="0"/>
      <w:divBdr>
        <w:top w:val="none" w:sz="0" w:space="0" w:color="auto"/>
        <w:left w:val="none" w:sz="0" w:space="0" w:color="auto"/>
        <w:bottom w:val="none" w:sz="0" w:space="0" w:color="auto"/>
        <w:right w:val="none" w:sz="0" w:space="0" w:color="auto"/>
      </w:divBdr>
      <w:divsChild>
        <w:div w:id="711727851">
          <w:marLeft w:val="0"/>
          <w:marRight w:val="0"/>
          <w:marTop w:val="0"/>
          <w:marBottom w:val="0"/>
          <w:divBdr>
            <w:top w:val="none" w:sz="0" w:space="0" w:color="auto"/>
            <w:left w:val="none" w:sz="0" w:space="0" w:color="auto"/>
            <w:bottom w:val="none" w:sz="0" w:space="0" w:color="auto"/>
            <w:right w:val="none" w:sz="0" w:space="0" w:color="auto"/>
          </w:divBdr>
          <w:divsChild>
            <w:div w:id="1315064110">
              <w:marLeft w:val="0"/>
              <w:marRight w:val="0"/>
              <w:marTop w:val="0"/>
              <w:marBottom w:val="0"/>
              <w:divBdr>
                <w:top w:val="none" w:sz="0" w:space="0" w:color="auto"/>
                <w:left w:val="none" w:sz="0" w:space="0" w:color="auto"/>
                <w:bottom w:val="none" w:sz="0" w:space="0" w:color="auto"/>
                <w:right w:val="none" w:sz="0" w:space="0" w:color="auto"/>
              </w:divBdr>
              <w:divsChild>
                <w:div w:id="1159465113">
                  <w:marLeft w:val="0"/>
                  <w:marRight w:val="0"/>
                  <w:marTop w:val="0"/>
                  <w:marBottom w:val="0"/>
                  <w:divBdr>
                    <w:top w:val="none" w:sz="0" w:space="0" w:color="auto"/>
                    <w:left w:val="none" w:sz="0" w:space="0" w:color="auto"/>
                    <w:bottom w:val="none" w:sz="0" w:space="0" w:color="auto"/>
                    <w:right w:val="none" w:sz="0" w:space="0" w:color="auto"/>
                  </w:divBdr>
                </w:div>
              </w:divsChild>
            </w:div>
            <w:div w:id="527138589">
              <w:marLeft w:val="0"/>
              <w:marRight w:val="0"/>
              <w:marTop w:val="0"/>
              <w:marBottom w:val="0"/>
              <w:divBdr>
                <w:top w:val="none" w:sz="0" w:space="0" w:color="auto"/>
                <w:left w:val="none" w:sz="0" w:space="0" w:color="auto"/>
                <w:bottom w:val="none" w:sz="0" w:space="0" w:color="auto"/>
                <w:right w:val="none" w:sz="0" w:space="0" w:color="auto"/>
              </w:divBdr>
              <w:divsChild>
                <w:div w:id="363947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4964181">
          <w:marLeft w:val="0"/>
          <w:marRight w:val="0"/>
          <w:marTop w:val="0"/>
          <w:marBottom w:val="0"/>
          <w:divBdr>
            <w:top w:val="none" w:sz="0" w:space="0" w:color="auto"/>
            <w:left w:val="none" w:sz="0" w:space="0" w:color="auto"/>
            <w:bottom w:val="none" w:sz="0" w:space="0" w:color="auto"/>
            <w:right w:val="none" w:sz="0" w:space="0" w:color="auto"/>
          </w:divBdr>
          <w:divsChild>
            <w:div w:id="1290164102">
              <w:marLeft w:val="0"/>
              <w:marRight w:val="0"/>
              <w:marTop w:val="0"/>
              <w:marBottom w:val="0"/>
              <w:divBdr>
                <w:top w:val="none" w:sz="0" w:space="0" w:color="auto"/>
                <w:left w:val="none" w:sz="0" w:space="0" w:color="auto"/>
                <w:bottom w:val="none" w:sz="0" w:space="0" w:color="auto"/>
                <w:right w:val="none" w:sz="0" w:space="0" w:color="auto"/>
              </w:divBdr>
              <w:divsChild>
                <w:div w:id="971134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4196174">
      <w:bodyDiv w:val="1"/>
      <w:marLeft w:val="0"/>
      <w:marRight w:val="0"/>
      <w:marTop w:val="0"/>
      <w:marBottom w:val="0"/>
      <w:divBdr>
        <w:top w:val="none" w:sz="0" w:space="0" w:color="auto"/>
        <w:left w:val="none" w:sz="0" w:space="0" w:color="auto"/>
        <w:bottom w:val="none" w:sz="0" w:space="0" w:color="auto"/>
        <w:right w:val="none" w:sz="0" w:space="0" w:color="auto"/>
      </w:divBdr>
      <w:divsChild>
        <w:div w:id="1836913836">
          <w:marLeft w:val="0"/>
          <w:marRight w:val="0"/>
          <w:marTop w:val="0"/>
          <w:marBottom w:val="0"/>
          <w:divBdr>
            <w:top w:val="none" w:sz="0" w:space="0" w:color="auto"/>
            <w:left w:val="none" w:sz="0" w:space="0" w:color="auto"/>
            <w:bottom w:val="none" w:sz="0" w:space="0" w:color="auto"/>
            <w:right w:val="none" w:sz="0" w:space="0" w:color="auto"/>
          </w:divBdr>
          <w:divsChild>
            <w:div w:id="1845321567">
              <w:marLeft w:val="0"/>
              <w:marRight w:val="0"/>
              <w:marTop w:val="0"/>
              <w:marBottom w:val="0"/>
              <w:divBdr>
                <w:top w:val="none" w:sz="0" w:space="0" w:color="auto"/>
                <w:left w:val="none" w:sz="0" w:space="0" w:color="auto"/>
                <w:bottom w:val="none" w:sz="0" w:space="0" w:color="auto"/>
                <w:right w:val="none" w:sz="0" w:space="0" w:color="auto"/>
              </w:divBdr>
              <w:divsChild>
                <w:div w:id="1347294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5649494">
      <w:bodyDiv w:val="1"/>
      <w:marLeft w:val="0"/>
      <w:marRight w:val="0"/>
      <w:marTop w:val="0"/>
      <w:marBottom w:val="0"/>
      <w:divBdr>
        <w:top w:val="none" w:sz="0" w:space="0" w:color="auto"/>
        <w:left w:val="none" w:sz="0" w:space="0" w:color="auto"/>
        <w:bottom w:val="none" w:sz="0" w:space="0" w:color="auto"/>
        <w:right w:val="none" w:sz="0" w:space="0" w:color="auto"/>
      </w:divBdr>
    </w:div>
    <w:div w:id="680281399">
      <w:bodyDiv w:val="1"/>
      <w:marLeft w:val="0"/>
      <w:marRight w:val="0"/>
      <w:marTop w:val="0"/>
      <w:marBottom w:val="0"/>
      <w:divBdr>
        <w:top w:val="none" w:sz="0" w:space="0" w:color="auto"/>
        <w:left w:val="none" w:sz="0" w:space="0" w:color="auto"/>
        <w:bottom w:val="none" w:sz="0" w:space="0" w:color="auto"/>
        <w:right w:val="none" w:sz="0" w:space="0" w:color="auto"/>
      </w:divBdr>
      <w:divsChild>
        <w:div w:id="817265090">
          <w:marLeft w:val="0"/>
          <w:marRight w:val="0"/>
          <w:marTop w:val="0"/>
          <w:marBottom w:val="0"/>
          <w:divBdr>
            <w:top w:val="none" w:sz="0" w:space="0" w:color="auto"/>
            <w:left w:val="none" w:sz="0" w:space="0" w:color="auto"/>
            <w:bottom w:val="none" w:sz="0" w:space="0" w:color="auto"/>
            <w:right w:val="none" w:sz="0" w:space="0" w:color="auto"/>
          </w:divBdr>
          <w:divsChild>
            <w:div w:id="254901712">
              <w:marLeft w:val="0"/>
              <w:marRight w:val="0"/>
              <w:marTop w:val="0"/>
              <w:marBottom w:val="0"/>
              <w:divBdr>
                <w:top w:val="none" w:sz="0" w:space="0" w:color="auto"/>
                <w:left w:val="none" w:sz="0" w:space="0" w:color="auto"/>
                <w:bottom w:val="none" w:sz="0" w:space="0" w:color="auto"/>
                <w:right w:val="none" w:sz="0" w:space="0" w:color="auto"/>
              </w:divBdr>
              <w:divsChild>
                <w:div w:id="868182197">
                  <w:marLeft w:val="0"/>
                  <w:marRight w:val="0"/>
                  <w:marTop w:val="0"/>
                  <w:marBottom w:val="0"/>
                  <w:divBdr>
                    <w:top w:val="none" w:sz="0" w:space="0" w:color="auto"/>
                    <w:left w:val="none" w:sz="0" w:space="0" w:color="auto"/>
                    <w:bottom w:val="none" w:sz="0" w:space="0" w:color="auto"/>
                    <w:right w:val="none" w:sz="0" w:space="0" w:color="auto"/>
                  </w:divBdr>
                  <w:divsChild>
                    <w:div w:id="254554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8812445">
      <w:bodyDiv w:val="1"/>
      <w:marLeft w:val="0"/>
      <w:marRight w:val="0"/>
      <w:marTop w:val="0"/>
      <w:marBottom w:val="0"/>
      <w:divBdr>
        <w:top w:val="none" w:sz="0" w:space="0" w:color="auto"/>
        <w:left w:val="none" w:sz="0" w:space="0" w:color="auto"/>
        <w:bottom w:val="none" w:sz="0" w:space="0" w:color="auto"/>
        <w:right w:val="none" w:sz="0" w:space="0" w:color="auto"/>
      </w:divBdr>
      <w:divsChild>
        <w:div w:id="1040936902">
          <w:marLeft w:val="0"/>
          <w:marRight w:val="0"/>
          <w:marTop w:val="0"/>
          <w:marBottom w:val="0"/>
          <w:divBdr>
            <w:top w:val="none" w:sz="0" w:space="0" w:color="auto"/>
            <w:left w:val="none" w:sz="0" w:space="0" w:color="auto"/>
            <w:bottom w:val="none" w:sz="0" w:space="0" w:color="auto"/>
            <w:right w:val="none" w:sz="0" w:space="0" w:color="auto"/>
          </w:divBdr>
          <w:divsChild>
            <w:div w:id="1567110683">
              <w:marLeft w:val="0"/>
              <w:marRight w:val="0"/>
              <w:marTop w:val="0"/>
              <w:marBottom w:val="0"/>
              <w:divBdr>
                <w:top w:val="none" w:sz="0" w:space="0" w:color="auto"/>
                <w:left w:val="none" w:sz="0" w:space="0" w:color="auto"/>
                <w:bottom w:val="none" w:sz="0" w:space="0" w:color="auto"/>
                <w:right w:val="none" w:sz="0" w:space="0" w:color="auto"/>
              </w:divBdr>
              <w:divsChild>
                <w:div w:id="453599181">
                  <w:marLeft w:val="0"/>
                  <w:marRight w:val="0"/>
                  <w:marTop w:val="0"/>
                  <w:marBottom w:val="0"/>
                  <w:divBdr>
                    <w:top w:val="none" w:sz="0" w:space="0" w:color="auto"/>
                    <w:left w:val="none" w:sz="0" w:space="0" w:color="auto"/>
                    <w:bottom w:val="none" w:sz="0" w:space="0" w:color="auto"/>
                    <w:right w:val="none" w:sz="0" w:space="0" w:color="auto"/>
                  </w:divBdr>
                  <w:divsChild>
                    <w:div w:id="935358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0366761">
      <w:bodyDiv w:val="1"/>
      <w:marLeft w:val="0"/>
      <w:marRight w:val="0"/>
      <w:marTop w:val="0"/>
      <w:marBottom w:val="0"/>
      <w:divBdr>
        <w:top w:val="none" w:sz="0" w:space="0" w:color="auto"/>
        <w:left w:val="none" w:sz="0" w:space="0" w:color="auto"/>
        <w:bottom w:val="none" w:sz="0" w:space="0" w:color="auto"/>
        <w:right w:val="none" w:sz="0" w:space="0" w:color="auto"/>
      </w:divBdr>
      <w:divsChild>
        <w:div w:id="1303539391">
          <w:marLeft w:val="0"/>
          <w:marRight w:val="0"/>
          <w:marTop w:val="0"/>
          <w:marBottom w:val="0"/>
          <w:divBdr>
            <w:top w:val="none" w:sz="0" w:space="0" w:color="auto"/>
            <w:left w:val="none" w:sz="0" w:space="0" w:color="auto"/>
            <w:bottom w:val="none" w:sz="0" w:space="0" w:color="auto"/>
            <w:right w:val="none" w:sz="0" w:space="0" w:color="auto"/>
          </w:divBdr>
          <w:divsChild>
            <w:div w:id="1063991555">
              <w:marLeft w:val="0"/>
              <w:marRight w:val="0"/>
              <w:marTop w:val="0"/>
              <w:marBottom w:val="0"/>
              <w:divBdr>
                <w:top w:val="none" w:sz="0" w:space="0" w:color="auto"/>
                <w:left w:val="none" w:sz="0" w:space="0" w:color="auto"/>
                <w:bottom w:val="none" w:sz="0" w:space="0" w:color="auto"/>
                <w:right w:val="none" w:sz="0" w:space="0" w:color="auto"/>
              </w:divBdr>
              <w:divsChild>
                <w:div w:id="1276906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1204347">
      <w:bodyDiv w:val="1"/>
      <w:marLeft w:val="0"/>
      <w:marRight w:val="0"/>
      <w:marTop w:val="0"/>
      <w:marBottom w:val="0"/>
      <w:divBdr>
        <w:top w:val="none" w:sz="0" w:space="0" w:color="auto"/>
        <w:left w:val="none" w:sz="0" w:space="0" w:color="auto"/>
        <w:bottom w:val="none" w:sz="0" w:space="0" w:color="auto"/>
        <w:right w:val="none" w:sz="0" w:space="0" w:color="auto"/>
      </w:divBdr>
      <w:divsChild>
        <w:div w:id="1661731398">
          <w:marLeft w:val="0"/>
          <w:marRight w:val="0"/>
          <w:marTop w:val="0"/>
          <w:marBottom w:val="0"/>
          <w:divBdr>
            <w:top w:val="none" w:sz="0" w:space="0" w:color="auto"/>
            <w:left w:val="none" w:sz="0" w:space="0" w:color="auto"/>
            <w:bottom w:val="none" w:sz="0" w:space="0" w:color="auto"/>
            <w:right w:val="none" w:sz="0" w:space="0" w:color="auto"/>
          </w:divBdr>
          <w:divsChild>
            <w:div w:id="1631129670">
              <w:marLeft w:val="0"/>
              <w:marRight w:val="0"/>
              <w:marTop w:val="0"/>
              <w:marBottom w:val="0"/>
              <w:divBdr>
                <w:top w:val="none" w:sz="0" w:space="0" w:color="auto"/>
                <w:left w:val="none" w:sz="0" w:space="0" w:color="auto"/>
                <w:bottom w:val="none" w:sz="0" w:space="0" w:color="auto"/>
                <w:right w:val="none" w:sz="0" w:space="0" w:color="auto"/>
              </w:divBdr>
              <w:divsChild>
                <w:div w:id="1632437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1274715">
      <w:bodyDiv w:val="1"/>
      <w:marLeft w:val="0"/>
      <w:marRight w:val="0"/>
      <w:marTop w:val="0"/>
      <w:marBottom w:val="0"/>
      <w:divBdr>
        <w:top w:val="none" w:sz="0" w:space="0" w:color="auto"/>
        <w:left w:val="none" w:sz="0" w:space="0" w:color="auto"/>
        <w:bottom w:val="none" w:sz="0" w:space="0" w:color="auto"/>
        <w:right w:val="none" w:sz="0" w:space="0" w:color="auto"/>
      </w:divBdr>
    </w:div>
    <w:div w:id="1169174472">
      <w:bodyDiv w:val="1"/>
      <w:marLeft w:val="0"/>
      <w:marRight w:val="0"/>
      <w:marTop w:val="0"/>
      <w:marBottom w:val="0"/>
      <w:divBdr>
        <w:top w:val="none" w:sz="0" w:space="0" w:color="auto"/>
        <w:left w:val="none" w:sz="0" w:space="0" w:color="auto"/>
        <w:bottom w:val="none" w:sz="0" w:space="0" w:color="auto"/>
        <w:right w:val="none" w:sz="0" w:space="0" w:color="auto"/>
      </w:divBdr>
      <w:divsChild>
        <w:div w:id="1280449733">
          <w:marLeft w:val="0"/>
          <w:marRight w:val="0"/>
          <w:marTop w:val="0"/>
          <w:marBottom w:val="0"/>
          <w:divBdr>
            <w:top w:val="none" w:sz="0" w:space="0" w:color="auto"/>
            <w:left w:val="none" w:sz="0" w:space="0" w:color="auto"/>
            <w:bottom w:val="none" w:sz="0" w:space="0" w:color="auto"/>
            <w:right w:val="none" w:sz="0" w:space="0" w:color="auto"/>
          </w:divBdr>
          <w:divsChild>
            <w:div w:id="516774066">
              <w:marLeft w:val="0"/>
              <w:marRight w:val="0"/>
              <w:marTop w:val="0"/>
              <w:marBottom w:val="0"/>
              <w:divBdr>
                <w:top w:val="none" w:sz="0" w:space="0" w:color="auto"/>
                <w:left w:val="none" w:sz="0" w:space="0" w:color="auto"/>
                <w:bottom w:val="none" w:sz="0" w:space="0" w:color="auto"/>
                <w:right w:val="none" w:sz="0" w:space="0" w:color="auto"/>
              </w:divBdr>
              <w:divsChild>
                <w:div w:id="624775007">
                  <w:marLeft w:val="0"/>
                  <w:marRight w:val="0"/>
                  <w:marTop w:val="0"/>
                  <w:marBottom w:val="0"/>
                  <w:divBdr>
                    <w:top w:val="none" w:sz="0" w:space="0" w:color="auto"/>
                    <w:left w:val="none" w:sz="0" w:space="0" w:color="auto"/>
                    <w:bottom w:val="none" w:sz="0" w:space="0" w:color="auto"/>
                    <w:right w:val="none" w:sz="0" w:space="0" w:color="auto"/>
                  </w:divBdr>
                  <w:divsChild>
                    <w:div w:id="916398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8593856">
      <w:bodyDiv w:val="1"/>
      <w:marLeft w:val="0"/>
      <w:marRight w:val="0"/>
      <w:marTop w:val="0"/>
      <w:marBottom w:val="0"/>
      <w:divBdr>
        <w:top w:val="none" w:sz="0" w:space="0" w:color="auto"/>
        <w:left w:val="none" w:sz="0" w:space="0" w:color="auto"/>
        <w:bottom w:val="none" w:sz="0" w:space="0" w:color="auto"/>
        <w:right w:val="none" w:sz="0" w:space="0" w:color="auto"/>
      </w:divBdr>
      <w:divsChild>
        <w:div w:id="452479513">
          <w:marLeft w:val="0"/>
          <w:marRight w:val="0"/>
          <w:marTop w:val="0"/>
          <w:marBottom w:val="0"/>
          <w:divBdr>
            <w:top w:val="none" w:sz="0" w:space="0" w:color="auto"/>
            <w:left w:val="none" w:sz="0" w:space="0" w:color="auto"/>
            <w:bottom w:val="none" w:sz="0" w:space="0" w:color="auto"/>
            <w:right w:val="none" w:sz="0" w:space="0" w:color="auto"/>
          </w:divBdr>
          <w:divsChild>
            <w:div w:id="1098912096">
              <w:marLeft w:val="0"/>
              <w:marRight w:val="0"/>
              <w:marTop w:val="0"/>
              <w:marBottom w:val="0"/>
              <w:divBdr>
                <w:top w:val="none" w:sz="0" w:space="0" w:color="auto"/>
                <w:left w:val="none" w:sz="0" w:space="0" w:color="auto"/>
                <w:bottom w:val="none" w:sz="0" w:space="0" w:color="auto"/>
                <w:right w:val="none" w:sz="0" w:space="0" w:color="auto"/>
              </w:divBdr>
              <w:divsChild>
                <w:div w:id="820079969">
                  <w:marLeft w:val="0"/>
                  <w:marRight w:val="0"/>
                  <w:marTop w:val="0"/>
                  <w:marBottom w:val="0"/>
                  <w:divBdr>
                    <w:top w:val="none" w:sz="0" w:space="0" w:color="auto"/>
                    <w:left w:val="none" w:sz="0" w:space="0" w:color="auto"/>
                    <w:bottom w:val="none" w:sz="0" w:space="0" w:color="auto"/>
                    <w:right w:val="none" w:sz="0" w:space="0" w:color="auto"/>
                  </w:divBdr>
                  <w:divsChild>
                    <w:div w:id="1969970123">
                      <w:marLeft w:val="0"/>
                      <w:marRight w:val="0"/>
                      <w:marTop w:val="0"/>
                      <w:marBottom w:val="0"/>
                      <w:divBdr>
                        <w:top w:val="none" w:sz="0" w:space="0" w:color="auto"/>
                        <w:left w:val="none" w:sz="0" w:space="0" w:color="auto"/>
                        <w:bottom w:val="none" w:sz="0" w:space="0" w:color="auto"/>
                        <w:right w:val="none" w:sz="0" w:space="0" w:color="auto"/>
                      </w:divBdr>
                      <w:divsChild>
                        <w:div w:id="1900482390">
                          <w:marLeft w:val="0"/>
                          <w:marRight w:val="0"/>
                          <w:marTop w:val="0"/>
                          <w:marBottom w:val="0"/>
                          <w:divBdr>
                            <w:top w:val="none" w:sz="0" w:space="0" w:color="auto"/>
                            <w:left w:val="none" w:sz="0" w:space="0" w:color="auto"/>
                            <w:bottom w:val="none" w:sz="0" w:space="0" w:color="auto"/>
                            <w:right w:val="none" w:sz="0" w:space="0" w:color="auto"/>
                          </w:divBdr>
                        </w:div>
                      </w:divsChild>
                    </w:div>
                    <w:div w:id="1502772282">
                      <w:marLeft w:val="0"/>
                      <w:marRight w:val="0"/>
                      <w:marTop w:val="0"/>
                      <w:marBottom w:val="0"/>
                      <w:divBdr>
                        <w:top w:val="none" w:sz="0" w:space="0" w:color="auto"/>
                        <w:left w:val="none" w:sz="0" w:space="0" w:color="auto"/>
                        <w:bottom w:val="none" w:sz="0" w:space="0" w:color="auto"/>
                        <w:right w:val="none" w:sz="0" w:space="0" w:color="auto"/>
                      </w:divBdr>
                      <w:divsChild>
                        <w:div w:id="200366379">
                          <w:marLeft w:val="0"/>
                          <w:marRight w:val="0"/>
                          <w:marTop w:val="0"/>
                          <w:marBottom w:val="0"/>
                          <w:divBdr>
                            <w:top w:val="none" w:sz="0" w:space="0" w:color="auto"/>
                            <w:left w:val="none" w:sz="0" w:space="0" w:color="auto"/>
                            <w:bottom w:val="none" w:sz="0" w:space="0" w:color="auto"/>
                            <w:right w:val="none" w:sz="0" w:space="0" w:color="auto"/>
                          </w:divBdr>
                        </w:div>
                      </w:divsChild>
                    </w:div>
                    <w:div w:id="1402633983">
                      <w:marLeft w:val="0"/>
                      <w:marRight w:val="0"/>
                      <w:marTop w:val="0"/>
                      <w:marBottom w:val="0"/>
                      <w:divBdr>
                        <w:top w:val="none" w:sz="0" w:space="0" w:color="auto"/>
                        <w:left w:val="none" w:sz="0" w:space="0" w:color="auto"/>
                        <w:bottom w:val="none" w:sz="0" w:space="0" w:color="auto"/>
                        <w:right w:val="none" w:sz="0" w:space="0" w:color="auto"/>
                      </w:divBdr>
                      <w:divsChild>
                        <w:div w:id="1566144316">
                          <w:marLeft w:val="0"/>
                          <w:marRight w:val="0"/>
                          <w:marTop w:val="0"/>
                          <w:marBottom w:val="0"/>
                          <w:divBdr>
                            <w:top w:val="none" w:sz="0" w:space="0" w:color="auto"/>
                            <w:left w:val="none" w:sz="0" w:space="0" w:color="auto"/>
                            <w:bottom w:val="none" w:sz="0" w:space="0" w:color="auto"/>
                            <w:right w:val="none" w:sz="0" w:space="0" w:color="auto"/>
                          </w:divBdr>
                        </w:div>
                      </w:divsChild>
                    </w:div>
                    <w:div w:id="1295140442">
                      <w:marLeft w:val="0"/>
                      <w:marRight w:val="0"/>
                      <w:marTop w:val="0"/>
                      <w:marBottom w:val="0"/>
                      <w:divBdr>
                        <w:top w:val="none" w:sz="0" w:space="0" w:color="auto"/>
                        <w:left w:val="none" w:sz="0" w:space="0" w:color="auto"/>
                        <w:bottom w:val="none" w:sz="0" w:space="0" w:color="auto"/>
                        <w:right w:val="none" w:sz="0" w:space="0" w:color="auto"/>
                      </w:divBdr>
                      <w:divsChild>
                        <w:div w:id="482045228">
                          <w:marLeft w:val="0"/>
                          <w:marRight w:val="0"/>
                          <w:marTop w:val="0"/>
                          <w:marBottom w:val="0"/>
                          <w:divBdr>
                            <w:top w:val="none" w:sz="0" w:space="0" w:color="auto"/>
                            <w:left w:val="none" w:sz="0" w:space="0" w:color="auto"/>
                            <w:bottom w:val="none" w:sz="0" w:space="0" w:color="auto"/>
                            <w:right w:val="none" w:sz="0" w:space="0" w:color="auto"/>
                          </w:divBdr>
                        </w:div>
                      </w:divsChild>
                    </w:div>
                    <w:div w:id="615020227">
                      <w:marLeft w:val="0"/>
                      <w:marRight w:val="0"/>
                      <w:marTop w:val="0"/>
                      <w:marBottom w:val="0"/>
                      <w:divBdr>
                        <w:top w:val="none" w:sz="0" w:space="0" w:color="auto"/>
                        <w:left w:val="none" w:sz="0" w:space="0" w:color="auto"/>
                        <w:bottom w:val="none" w:sz="0" w:space="0" w:color="auto"/>
                        <w:right w:val="none" w:sz="0" w:space="0" w:color="auto"/>
                      </w:divBdr>
                      <w:divsChild>
                        <w:div w:id="271520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5781952">
                  <w:marLeft w:val="0"/>
                  <w:marRight w:val="0"/>
                  <w:marTop w:val="0"/>
                  <w:marBottom w:val="0"/>
                  <w:divBdr>
                    <w:top w:val="none" w:sz="0" w:space="0" w:color="auto"/>
                    <w:left w:val="none" w:sz="0" w:space="0" w:color="auto"/>
                    <w:bottom w:val="none" w:sz="0" w:space="0" w:color="auto"/>
                    <w:right w:val="none" w:sz="0" w:space="0" w:color="auto"/>
                  </w:divBdr>
                  <w:divsChild>
                    <w:div w:id="737900630">
                      <w:marLeft w:val="0"/>
                      <w:marRight w:val="0"/>
                      <w:marTop w:val="0"/>
                      <w:marBottom w:val="0"/>
                      <w:divBdr>
                        <w:top w:val="none" w:sz="0" w:space="0" w:color="auto"/>
                        <w:left w:val="none" w:sz="0" w:space="0" w:color="auto"/>
                        <w:bottom w:val="none" w:sz="0" w:space="0" w:color="auto"/>
                        <w:right w:val="none" w:sz="0" w:space="0" w:color="auto"/>
                      </w:divBdr>
                      <w:divsChild>
                        <w:div w:id="1256744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78953052">
      <w:bodyDiv w:val="1"/>
      <w:marLeft w:val="0"/>
      <w:marRight w:val="0"/>
      <w:marTop w:val="0"/>
      <w:marBottom w:val="0"/>
      <w:divBdr>
        <w:top w:val="none" w:sz="0" w:space="0" w:color="auto"/>
        <w:left w:val="none" w:sz="0" w:space="0" w:color="auto"/>
        <w:bottom w:val="none" w:sz="0" w:space="0" w:color="auto"/>
        <w:right w:val="none" w:sz="0" w:space="0" w:color="auto"/>
      </w:divBdr>
      <w:divsChild>
        <w:div w:id="1767844592">
          <w:marLeft w:val="0"/>
          <w:marRight w:val="0"/>
          <w:marTop w:val="0"/>
          <w:marBottom w:val="0"/>
          <w:divBdr>
            <w:top w:val="none" w:sz="0" w:space="0" w:color="auto"/>
            <w:left w:val="none" w:sz="0" w:space="0" w:color="auto"/>
            <w:bottom w:val="none" w:sz="0" w:space="0" w:color="auto"/>
            <w:right w:val="none" w:sz="0" w:space="0" w:color="auto"/>
          </w:divBdr>
          <w:divsChild>
            <w:div w:id="104233798">
              <w:marLeft w:val="0"/>
              <w:marRight w:val="0"/>
              <w:marTop w:val="0"/>
              <w:marBottom w:val="0"/>
              <w:divBdr>
                <w:top w:val="none" w:sz="0" w:space="0" w:color="auto"/>
                <w:left w:val="none" w:sz="0" w:space="0" w:color="auto"/>
                <w:bottom w:val="none" w:sz="0" w:space="0" w:color="auto"/>
                <w:right w:val="none" w:sz="0" w:space="0" w:color="auto"/>
              </w:divBdr>
              <w:divsChild>
                <w:div w:id="1224100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6802616">
      <w:bodyDiv w:val="1"/>
      <w:marLeft w:val="0"/>
      <w:marRight w:val="0"/>
      <w:marTop w:val="0"/>
      <w:marBottom w:val="0"/>
      <w:divBdr>
        <w:top w:val="none" w:sz="0" w:space="0" w:color="auto"/>
        <w:left w:val="none" w:sz="0" w:space="0" w:color="auto"/>
        <w:bottom w:val="none" w:sz="0" w:space="0" w:color="auto"/>
        <w:right w:val="none" w:sz="0" w:space="0" w:color="auto"/>
      </w:divBdr>
      <w:divsChild>
        <w:div w:id="1186486083">
          <w:marLeft w:val="0"/>
          <w:marRight w:val="0"/>
          <w:marTop w:val="0"/>
          <w:marBottom w:val="0"/>
          <w:divBdr>
            <w:top w:val="none" w:sz="0" w:space="0" w:color="auto"/>
            <w:left w:val="none" w:sz="0" w:space="0" w:color="auto"/>
            <w:bottom w:val="none" w:sz="0" w:space="0" w:color="auto"/>
            <w:right w:val="none" w:sz="0" w:space="0" w:color="auto"/>
          </w:divBdr>
          <w:divsChild>
            <w:div w:id="1943608744">
              <w:marLeft w:val="0"/>
              <w:marRight w:val="0"/>
              <w:marTop w:val="0"/>
              <w:marBottom w:val="0"/>
              <w:divBdr>
                <w:top w:val="none" w:sz="0" w:space="0" w:color="auto"/>
                <w:left w:val="none" w:sz="0" w:space="0" w:color="auto"/>
                <w:bottom w:val="none" w:sz="0" w:space="0" w:color="auto"/>
                <w:right w:val="none" w:sz="0" w:space="0" w:color="auto"/>
              </w:divBdr>
              <w:divsChild>
                <w:div w:id="217864058">
                  <w:marLeft w:val="0"/>
                  <w:marRight w:val="0"/>
                  <w:marTop w:val="0"/>
                  <w:marBottom w:val="0"/>
                  <w:divBdr>
                    <w:top w:val="none" w:sz="0" w:space="0" w:color="auto"/>
                    <w:left w:val="none" w:sz="0" w:space="0" w:color="auto"/>
                    <w:bottom w:val="none" w:sz="0" w:space="0" w:color="auto"/>
                    <w:right w:val="none" w:sz="0" w:space="0" w:color="auto"/>
                  </w:divBdr>
                  <w:divsChild>
                    <w:div w:id="98331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8816325">
      <w:bodyDiv w:val="1"/>
      <w:marLeft w:val="0"/>
      <w:marRight w:val="0"/>
      <w:marTop w:val="0"/>
      <w:marBottom w:val="0"/>
      <w:divBdr>
        <w:top w:val="none" w:sz="0" w:space="0" w:color="auto"/>
        <w:left w:val="none" w:sz="0" w:space="0" w:color="auto"/>
        <w:bottom w:val="none" w:sz="0" w:space="0" w:color="auto"/>
        <w:right w:val="none" w:sz="0" w:space="0" w:color="auto"/>
      </w:divBdr>
      <w:divsChild>
        <w:div w:id="47726752">
          <w:marLeft w:val="0"/>
          <w:marRight w:val="0"/>
          <w:marTop w:val="0"/>
          <w:marBottom w:val="0"/>
          <w:divBdr>
            <w:top w:val="none" w:sz="0" w:space="0" w:color="auto"/>
            <w:left w:val="none" w:sz="0" w:space="0" w:color="auto"/>
            <w:bottom w:val="none" w:sz="0" w:space="0" w:color="auto"/>
            <w:right w:val="none" w:sz="0" w:space="0" w:color="auto"/>
          </w:divBdr>
          <w:divsChild>
            <w:div w:id="2134665894">
              <w:marLeft w:val="0"/>
              <w:marRight w:val="0"/>
              <w:marTop w:val="0"/>
              <w:marBottom w:val="0"/>
              <w:divBdr>
                <w:top w:val="none" w:sz="0" w:space="0" w:color="auto"/>
                <w:left w:val="none" w:sz="0" w:space="0" w:color="auto"/>
                <w:bottom w:val="none" w:sz="0" w:space="0" w:color="auto"/>
                <w:right w:val="none" w:sz="0" w:space="0" w:color="auto"/>
              </w:divBdr>
              <w:divsChild>
                <w:div w:id="2056195740">
                  <w:marLeft w:val="0"/>
                  <w:marRight w:val="0"/>
                  <w:marTop w:val="0"/>
                  <w:marBottom w:val="0"/>
                  <w:divBdr>
                    <w:top w:val="none" w:sz="0" w:space="0" w:color="auto"/>
                    <w:left w:val="none" w:sz="0" w:space="0" w:color="auto"/>
                    <w:bottom w:val="none" w:sz="0" w:space="0" w:color="auto"/>
                    <w:right w:val="none" w:sz="0" w:space="0" w:color="auto"/>
                  </w:divBdr>
                  <w:divsChild>
                    <w:div w:id="1869027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8671205">
      <w:bodyDiv w:val="1"/>
      <w:marLeft w:val="0"/>
      <w:marRight w:val="0"/>
      <w:marTop w:val="0"/>
      <w:marBottom w:val="0"/>
      <w:divBdr>
        <w:top w:val="none" w:sz="0" w:space="0" w:color="auto"/>
        <w:left w:val="none" w:sz="0" w:space="0" w:color="auto"/>
        <w:bottom w:val="none" w:sz="0" w:space="0" w:color="auto"/>
        <w:right w:val="none" w:sz="0" w:space="0" w:color="auto"/>
      </w:divBdr>
    </w:div>
    <w:div w:id="1662585443">
      <w:bodyDiv w:val="1"/>
      <w:marLeft w:val="0"/>
      <w:marRight w:val="0"/>
      <w:marTop w:val="0"/>
      <w:marBottom w:val="0"/>
      <w:divBdr>
        <w:top w:val="none" w:sz="0" w:space="0" w:color="auto"/>
        <w:left w:val="none" w:sz="0" w:space="0" w:color="auto"/>
        <w:bottom w:val="none" w:sz="0" w:space="0" w:color="auto"/>
        <w:right w:val="none" w:sz="0" w:space="0" w:color="auto"/>
      </w:divBdr>
      <w:divsChild>
        <w:div w:id="585576474">
          <w:marLeft w:val="0"/>
          <w:marRight w:val="0"/>
          <w:marTop w:val="0"/>
          <w:marBottom w:val="0"/>
          <w:divBdr>
            <w:top w:val="none" w:sz="0" w:space="0" w:color="auto"/>
            <w:left w:val="none" w:sz="0" w:space="0" w:color="auto"/>
            <w:bottom w:val="none" w:sz="0" w:space="0" w:color="auto"/>
            <w:right w:val="none" w:sz="0" w:space="0" w:color="auto"/>
          </w:divBdr>
          <w:divsChild>
            <w:div w:id="1266184945">
              <w:marLeft w:val="0"/>
              <w:marRight w:val="0"/>
              <w:marTop w:val="0"/>
              <w:marBottom w:val="0"/>
              <w:divBdr>
                <w:top w:val="none" w:sz="0" w:space="0" w:color="auto"/>
                <w:left w:val="none" w:sz="0" w:space="0" w:color="auto"/>
                <w:bottom w:val="none" w:sz="0" w:space="0" w:color="auto"/>
                <w:right w:val="none" w:sz="0" w:space="0" w:color="auto"/>
              </w:divBdr>
              <w:divsChild>
                <w:div w:id="1233926717">
                  <w:marLeft w:val="0"/>
                  <w:marRight w:val="0"/>
                  <w:marTop w:val="0"/>
                  <w:marBottom w:val="0"/>
                  <w:divBdr>
                    <w:top w:val="none" w:sz="0" w:space="0" w:color="auto"/>
                    <w:left w:val="none" w:sz="0" w:space="0" w:color="auto"/>
                    <w:bottom w:val="none" w:sz="0" w:space="0" w:color="auto"/>
                    <w:right w:val="none" w:sz="0" w:space="0" w:color="auto"/>
                  </w:divBdr>
                  <w:divsChild>
                    <w:div w:id="463349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7391685">
      <w:bodyDiv w:val="1"/>
      <w:marLeft w:val="0"/>
      <w:marRight w:val="0"/>
      <w:marTop w:val="0"/>
      <w:marBottom w:val="0"/>
      <w:divBdr>
        <w:top w:val="none" w:sz="0" w:space="0" w:color="auto"/>
        <w:left w:val="none" w:sz="0" w:space="0" w:color="auto"/>
        <w:bottom w:val="none" w:sz="0" w:space="0" w:color="auto"/>
        <w:right w:val="none" w:sz="0" w:space="0" w:color="auto"/>
      </w:divBdr>
      <w:divsChild>
        <w:div w:id="245844850">
          <w:marLeft w:val="0"/>
          <w:marRight w:val="0"/>
          <w:marTop w:val="0"/>
          <w:marBottom w:val="0"/>
          <w:divBdr>
            <w:top w:val="none" w:sz="0" w:space="0" w:color="auto"/>
            <w:left w:val="none" w:sz="0" w:space="0" w:color="auto"/>
            <w:bottom w:val="none" w:sz="0" w:space="0" w:color="auto"/>
            <w:right w:val="none" w:sz="0" w:space="0" w:color="auto"/>
          </w:divBdr>
          <w:divsChild>
            <w:div w:id="607741926">
              <w:marLeft w:val="0"/>
              <w:marRight w:val="0"/>
              <w:marTop w:val="0"/>
              <w:marBottom w:val="0"/>
              <w:divBdr>
                <w:top w:val="none" w:sz="0" w:space="0" w:color="auto"/>
                <w:left w:val="none" w:sz="0" w:space="0" w:color="auto"/>
                <w:bottom w:val="none" w:sz="0" w:space="0" w:color="auto"/>
                <w:right w:val="none" w:sz="0" w:space="0" w:color="auto"/>
              </w:divBdr>
              <w:divsChild>
                <w:div w:id="753866895">
                  <w:marLeft w:val="0"/>
                  <w:marRight w:val="0"/>
                  <w:marTop w:val="0"/>
                  <w:marBottom w:val="0"/>
                  <w:divBdr>
                    <w:top w:val="none" w:sz="0" w:space="0" w:color="auto"/>
                    <w:left w:val="none" w:sz="0" w:space="0" w:color="auto"/>
                    <w:bottom w:val="none" w:sz="0" w:space="0" w:color="auto"/>
                    <w:right w:val="none" w:sz="0" w:space="0" w:color="auto"/>
                  </w:divBdr>
                  <w:divsChild>
                    <w:div w:id="1602762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7242151">
      <w:bodyDiv w:val="1"/>
      <w:marLeft w:val="0"/>
      <w:marRight w:val="0"/>
      <w:marTop w:val="0"/>
      <w:marBottom w:val="0"/>
      <w:divBdr>
        <w:top w:val="none" w:sz="0" w:space="0" w:color="auto"/>
        <w:left w:val="none" w:sz="0" w:space="0" w:color="auto"/>
        <w:bottom w:val="none" w:sz="0" w:space="0" w:color="auto"/>
        <w:right w:val="none" w:sz="0" w:space="0" w:color="auto"/>
      </w:divBdr>
      <w:divsChild>
        <w:div w:id="2139182339">
          <w:marLeft w:val="0"/>
          <w:marRight w:val="0"/>
          <w:marTop w:val="0"/>
          <w:marBottom w:val="0"/>
          <w:divBdr>
            <w:top w:val="none" w:sz="0" w:space="0" w:color="auto"/>
            <w:left w:val="none" w:sz="0" w:space="0" w:color="auto"/>
            <w:bottom w:val="none" w:sz="0" w:space="0" w:color="auto"/>
            <w:right w:val="none" w:sz="0" w:space="0" w:color="auto"/>
          </w:divBdr>
          <w:divsChild>
            <w:div w:id="564342130">
              <w:marLeft w:val="0"/>
              <w:marRight w:val="0"/>
              <w:marTop w:val="0"/>
              <w:marBottom w:val="0"/>
              <w:divBdr>
                <w:top w:val="none" w:sz="0" w:space="0" w:color="auto"/>
                <w:left w:val="none" w:sz="0" w:space="0" w:color="auto"/>
                <w:bottom w:val="none" w:sz="0" w:space="0" w:color="auto"/>
                <w:right w:val="none" w:sz="0" w:space="0" w:color="auto"/>
              </w:divBdr>
              <w:divsChild>
                <w:div w:id="1054161074">
                  <w:marLeft w:val="0"/>
                  <w:marRight w:val="0"/>
                  <w:marTop w:val="0"/>
                  <w:marBottom w:val="0"/>
                  <w:divBdr>
                    <w:top w:val="none" w:sz="0" w:space="0" w:color="auto"/>
                    <w:left w:val="none" w:sz="0" w:space="0" w:color="auto"/>
                    <w:bottom w:val="none" w:sz="0" w:space="0" w:color="auto"/>
                    <w:right w:val="none" w:sz="0" w:space="0" w:color="auto"/>
                  </w:divBdr>
                  <w:divsChild>
                    <w:div w:id="176967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4798182">
      <w:bodyDiv w:val="1"/>
      <w:marLeft w:val="0"/>
      <w:marRight w:val="0"/>
      <w:marTop w:val="0"/>
      <w:marBottom w:val="0"/>
      <w:divBdr>
        <w:top w:val="none" w:sz="0" w:space="0" w:color="auto"/>
        <w:left w:val="none" w:sz="0" w:space="0" w:color="auto"/>
        <w:bottom w:val="none" w:sz="0" w:space="0" w:color="auto"/>
        <w:right w:val="none" w:sz="0" w:space="0" w:color="auto"/>
      </w:divBdr>
    </w:div>
    <w:div w:id="2134866753">
      <w:bodyDiv w:val="1"/>
      <w:marLeft w:val="0"/>
      <w:marRight w:val="0"/>
      <w:marTop w:val="0"/>
      <w:marBottom w:val="0"/>
      <w:divBdr>
        <w:top w:val="none" w:sz="0" w:space="0" w:color="auto"/>
        <w:left w:val="none" w:sz="0" w:space="0" w:color="auto"/>
        <w:bottom w:val="none" w:sz="0" w:space="0" w:color="auto"/>
        <w:right w:val="none" w:sz="0" w:space="0" w:color="auto"/>
      </w:divBdr>
    </w:div>
    <w:div w:id="2143690462">
      <w:bodyDiv w:val="1"/>
      <w:marLeft w:val="0"/>
      <w:marRight w:val="0"/>
      <w:marTop w:val="0"/>
      <w:marBottom w:val="0"/>
      <w:divBdr>
        <w:top w:val="none" w:sz="0" w:space="0" w:color="auto"/>
        <w:left w:val="none" w:sz="0" w:space="0" w:color="auto"/>
        <w:bottom w:val="none" w:sz="0" w:space="0" w:color="auto"/>
        <w:right w:val="none" w:sz="0" w:space="0" w:color="auto"/>
      </w:divBdr>
      <w:divsChild>
        <w:div w:id="1658875184">
          <w:marLeft w:val="0"/>
          <w:marRight w:val="0"/>
          <w:marTop w:val="0"/>
          <w:marBottom w:val="0"/>
          <w:divBdr>
            <w:top w:val="none" w:sz="0" w:space="0" w:color="auto"/>
            <w:left w:val="none" w:sz="0" w:space="0" w:color="auto"/>
            <w:bottom w:val="none" w:sz="0" w:space="0" w:color="auto"/>
            <w:right w:val="none" w:sz="0" w:space="0" w:color="auto"/>
          </w:divBdr>
          <w:divsChild>
            <w:div w:id="809327224">
              <w:marLeft w:val="0"/>
              <w:marRight w:val="0"/>
              <w:marTop w:val="0"/>
              <w:marBottom w:val="0"/>
              <w:divBdr>
                <w:top w:val="none" w:sz="0" w:space="0" w:color="auto"/>
                <w:left w:val="none" w:sz="0" w:space="0" w:color="auto"/>
                <w:bottom w:val="none" w:sz="0" w:space="0" w:color="auto"/>
                <w:right w:val="none" w:sz="0" w:space="0" w:color="auto"/>
              </w:divBdr>
              <w:divsChild>
                <w:div w:id="971448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image" Target="media/image16.jpg"/><Relationship Id="rId39" Type="http://schemas.openxmlformats.org/officeDocument/2006/relationships/image" Target="media/image24.png"/><Relationship Id="rId21" Type="http://schemas.openxmlformats.org/officeDocument/2006/relationships/image" Target="media/image11.jpeg"/><Relationship Id="rId34" Type="http://schemas.openxmlformats.org/officeDocument/2006/relationships/diagramColors" Target="diagrams/colors1.xml"/><Relationship Id="rId42" Type="http://schemas.openxmlformats.org/officeDocument/2006/relationships/image" Target="media/image27.png"/><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9.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4.jpeg"/><Relationship Id="rId32" Type="http://schemas.openxmlformats.org/officeDocument/2006/relationships/diagramLayout" Target="diagrams/layout1.xml"/><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jpg"/><Relationship Id="rId28" Type="http://schemas.openxmlformats.org/officeDocument/2006/relationships/image" Target="media/image18.jpg"/><Relationship Id="rId36" Type="http://schemas.openxmlformats.org/officeDocument/2006/relationships/image" Target="media/image21.png"/><Relationship Id="rId10" Type="http://schemas.openxmlformats.org/officeDocument/2006/relationships/header" Target="header1.xml"/><Relationship Id="rId19" Type="http://schemas.openxmlformats.org/officeDocument/2006/relationships/image" Target="media/image9.jpeg"/><Relationship Id="rId31" Type="http://schemas.openxmlformats.org/officeDocument/2006/relationships/diagramData" Target="diagrams/data1.xml"/><Relationship Id="rId44" Type="http://schemas.openxmlformats.org/officeDocument/2006/relationships/image" Target="media/image29.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4.jpg"/><Relationship Id="rId22" Type="http://schemas.openxmlformats.org/officeDocument/2006/relationships/image" Target="media/image12.jpeg"/><Relationship Id="rId27" Type="http://schemas.openxmlformats.org/officeDocument/2006/relationships/image" Target="media/image17.jpg"/><Relationship Id="rId30" Type="http://schemas.openxmlformats.org/officeDocument/2006/relationships/image" Target="media/image20.png"/><Relationship Id="rId35" Type="http://schemas.microsoft.com/office/2007/relationships/diagramDrawing" Target="diagrams/drawing1.xml"/><Relationship Id="rId43" Type="http://schemas.openxmlformats.org/officeDocument/2006/relationships/image" Target="media/image28.png"/><Relationship Id="rId48" Type="http://schemas.openxmlformats.org/officeDocument/2006/relationships/theme" Target="theme/theme1.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7.jpeg"/><Relationship Id="rId25" Type="http://schemas.openxmlformats.org/officeDocument/2006/relationships/image" Target="media/image15.jpg"/><Relationship Id="rId33" Type="http://schemas.openxmlformats.org/officeDocument/2006/relationships/diagramQuickStyle" Target="diagrams/quickStyle1.xml"/><Relationship Id="rId38" Type="http://schemas.openxmlformats.org/officeDocument/2006/relationships/image" Target="media/image23.png"/><Relationship Id="rId46" Type="http://schemas.openxmlformats.org/officeDocument/2006/relationships/footer" Target="footer3.xml"/><Relationship Id="rId20" Type="http://schemas.openxmlformats.org/officeDocument/2006/relationships/image" Target="media/image10.jpeg"/><Relationship Id="rId41" Type="http://schemas.openxmlformats.org/officeDocument/2006/relationships/image" Target="media/image26.png"/></Relationships>
</file>

<file path=word/_rels/header2.xml.rels><?xml version="1.0" encoding="UTF-8" standalone="yes"?>
<Relationships xmlns="http://schemas.openxmlformats.org/package/2006/relationships"><Relationship Id="rId2" Type="http://schemas.openxmlformats.org/officeDocument/2006/relationships/image" Target="media/image1.jpeg"/><Relationship Id="rId1" Type="http://schemas.openxmlformats.org/officeDocument/2006/relationships/image" Target="media/image2.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A249D3E-D097-4606-AF68-FC48108D7335}"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en-GB"/>
        </a:p>
      </dgm:t>
    </dgm:pt>
    <dgm:pt modelId="{66E68F4B-7FBF-4070-AF34-0AE5D0F93F79}">
      <dgm:prSet phldrT="[Text]"/>
      <dgm:spPr/>
      <dgm:t>
        <a:bodyPr/>
        <a:lstStyle/>
        <a:p>
          <a:pPr>
            <a:buNone/>
          </a:pPr>
          <a:r>
            <a:rPr lang="en-GB"/>
            <a:t>Gudrun Haskins Carlisle, Esther Douglas, Registered Service managerCEO and Nominated Individual Horton Housing Association</a:t>
          </a:r>
        </a:p>
      </dgm:t>
    </dgm:pt>
    <dgm:pt modelId="{16FEE86E-4123-4A4B-A107-1255C7D63606}" type="parTrans" cxnId="{97CD3447-B834-4803-B256-B17B273FCDBC}">
      <dgm:prSet/>
      <dgm:spPr/>
      <dgm:t>
        <a:bodyPr/>
        <a:lstStyle/>
        <a:p>
          <a:endParaRPr lang="en-GB"/>
        </a:p>
      </dgm:t>
    </dgm:pt>
    <dgm:pt modelId="{B0C3A758-2C07-43F2-84C9-2B8876B48CAD}" type="sibTrans" cxnId="{97CD3447-B834-4803-B256-B17B273FCDBC}">
      <dgm:prSet/>
      <dgm:spPr/>
      <dgm:t>
        <a:bodyPr/>
        <a:lstStyle/>
        <a:p>
          <a:endParaRPr lang="en-GB"/>
        </a:p>
      </dgm:t>
    </dgm:pt>
    <dgm:pt modelId="{D766A1A5-8ADF-4CDA-83C4-42CA24E555CB}" type="asst">
      <dgm:prSet phldrT="[Text]"/>
      <dgm:spPr/>
      <dgm:t>
        <a:bodyPr/>
        <a:lstStyle/>
        <a:p>
          <a:r>
            <a:rPr lang="en-GB"/>
            <a:t>Esther Douglas, Registered Service Manager</a:t>
          </a:r>
        </a:p>
      </dgm:t>
    </dgm:pt>
    <dgm:pt modelId="{001A4906-359A-4F30-AB87-F101D0139E27}" type="parTrans" cxnId="{E80D5D0C-9CAF-4063-BB52-B818741A12BC}">
      <dgm:prSet/>
      <dgm:spPr/>
      <dgm:t>
        <a:bodyPr/>
        <a:lstStyle/>
        <a:p>
          <a:endParaRPr lang="en-GB"/>
        </a:p>
      </dgm:t>
    </dgm:pt>
    <dgm:pt modelId="{69A0F81A-8D1B-447F-B136-641FC9B6A6B0}" type="sibTrans" cxnId="{E80D5D0C-9CAF-4063-BB52-B818741A12BC}">
      <dgm:prSet/>
      <dgm:spPr/>
      <dgm:t>
        <a:bodyPr/>
        <a:lstStyle/>
        <a:p>
          <a:endParaRPr lang="en-GB"/>
        </a:p>
      </dgm:t>
    </dgm:pt>
    <dgm:pt modelId="{D923ABAB-A865-4398-8405-89997586AED0}">
      <dgm:prSet phldrT="[Text]"/>
      <dgm:spPr/>
      <dgm:t>
        <a:bodyPr/>
        <a:lstStyle/>
        <a:p>
          <a:r>
            <a:rPr lang="en-GB"/>
            <a:t>Richard Carlisle, Wren House Manager</a:t>
          </a:r>
        </a:p>
      </dgm:t>
    </dgm:pt>
    <dgm:pt modelId="{BE7CB14B-EBDE-43AD-8A9C-8CB1ED4A3717}" type="parTrans" cxnId="{0D211F83-3657-4086-84FB-E65811704FC1}">
      <dgm:prSet/>
      <dgm:spPr/>
      <dgm:t>
        <a:bodyPr/>
        <a:lstStyle/>
        <a:p>
          <a:endParaRPr lang="en-GB"/>
        </a:p>
      </dgm:t>
    </dgm:pt>
    <dgm:pt modelId="{D7D22B85-477E-4950-83FB-F9056D7498C3}" type="sibTrans" cxnId="{0D211F83-3657-4086-84FB-E65811704FC1}">
      <dgm:prSet/>
      <dgm:spPr/>
      <dgm:t>
        <a:bodyPr/>
        <a:lstStyle/>
        <a:p>
          <a:endParaRPr lang="en-GB"/>
        </a:p>
      </dgm:t>
    </dgm:pt>
    <dgm:pt modelId="{2F979B92-A848-4559-842A-57FFECAA0FE9}">
      <dgm:prSet phldrT="[Text]"/>
      <dgm:spPr/>
      <dgm:t>
        <a:bodyPr/>
        <a:lstStyle/>
        <a:p>
          <a:r>
            <a:rPr lang="en-GB"/>
            <a:t>Maria Yang, Park House Manager</a:t>
          </a:r>
        </a:p>
      </dgm:t>
    </dgm:pt>
    <dgm:pt modelId="{42740F5C-94E3-40C1-BC4C-5A3E63A715CC}" type="parTrans" cxnId="{BA330006-B780-4E8E-9399-F923402E2CE2}">
      <dgm:prSet/>
      <dgm:spPr/>
      <dgm:t>
        <a:bodyPr/>
        <a:lstStyle/>
        <a:p>
          <a:endParaRPr lang="en-GB"/>
        </a:p>
      </dgm:t>
    </dgm:pt>
    <dgm:pt modelId="{0454537D-3437-44A6-B53B-85ACC6F2DD81}" type="sibTrans" cxnId="{BA330006-B780-4E8E-9399-F923402E2CE2}">
      <dgm:prSet/>
      <dgm:spPr/>
      <dgm:t>
        <a:bodyPr/>
        <a:lstStyle/>
        <a:p>
          <a:endParaRPr lang="en-GB"/>
        </a:p>
      </dgm:t>
    </dgm:pt>
    <dgm:pt modelId="{1C0C569F-0A3E-42B3-9FE1-9477995C0171}">
      <dgm:prSet phldrT="[Text]"/>
      <dgm:spPr/>
      <dgm:t>
        <a:bodyPr/>
        <a:lstStyle/>
        <a:p>
          <a:r>
            <a:rPr lang="en-GB"/>
            <a:t>Jen Bonsu, WHR Manager</a:t>
          </a:r>
        </a:p>
      </dgm:t>
    </dgm:pt>
    <dgm:pt modelId="{45062620-F159-4BB3-9A70-654225D6FCC9}" type="parTrans" cxnId="{ABBD5E0E-39CC-4990-80F2-E372BFFF2B14}">
      <dgm:prSet/>
      <dgm:spPr/>
      <dgm:t>
        <a:bodyPr/>
        <a:lstStyle/>
        <a:p>
          <a:endParaRPr lang="en-GB"/>
        </a:p>
      </dgm:t>
    </dgm:pt>
    <dgm:pt modelId="{D1EFAB60-ACB5-42B5-A4EC-DE4F708A34E4}" type="sibTrans" cxnId="{ABBD5E0E-39CC-4990-80F2-E372BFFF2B14}">
      <dgm:prSet/>
      <dgm:spPr/>
      <dgm:t>
        <a:bodyPr/>
        <a:lstStyle/>
        <a:p>
          <a:endParaRPr lang="en-GB"/>
        </a:p>
      </dgm:t>
    </dgm:pt>
    <dgm:pt modelId="{E0BA5FB3-8A7E-41D4-A003-95209382C308}">
      <dgm:prSet/>
      <dgm:spPr/>
      <dgm:t>
        <a:bodyPr/>
        <a:lstStyle/>
        <a:p>
          <a:r>
            <a:rPr lang="en-GB"/>
            <a:t>Team Leader</a:t>
          </a:r>
        </a:p>
      </dgm:t>
    </dgm:pt>
    <dgm:pt modelId="{13F22F8D-575C-412C-A7C9-37F4E944EEA3}" type="parTrans" cxnId="{795908AF-34C9-4A09-8C0E-CAF0493AB199}">
      <dgm:prSet/>
      <dgm:spPr/>
      <dgm:t>
        <a:bodyPr/>
        <a:lstStyle/>
        <a:p>
          <a:endParaRPr lang="en-GB"/>
        </a:p>
      </dgm:t>
    </dgm:pt>
    <dgm:pt modelId="{75658138-B884-49AE-802A-054B62CBC733}" type="sibTrans" cxnId="{795908AF-34C9-4A09-8C0E-CAF0493AB199}">
      <dgm:prSet/>
      <dgm:spPr/>
      <dgm:t>
        <a:bodyPr/>
        <a:lstStyle/>
        <a:p>
          <a:endParaRPr lang="en-GB"/>
        </a:p>
      </dgm:t>
    </dgm:pt>
    <dgm:pt modelId="{CE257F78-9D66-48A2-A55B-7A690EDCF018}">
      <dgm:prSet/>
      <dgm:spPr/>
      <dgm:t>
        <a:bodyPr/>
        <a:lstStyle/>
        <a:p>
          <a:r>
            <a:rPr lang="en-GB"/>
            <a:t> Support Staff</a:t>
          </a:r>
        </a:p>
        <a:p>
          <a:r>
            <a:rPr lang="en-GB"/>
            <a:t> Night Project Workers</a:t>
          </a:r>
        </a:p>
      </dgm:t>
    </dgm:pt>
    <dgm:pt modelId="{3549BC62-D9EB-4FF5-9329-334F82600B17}" type="parTrans" cxnId="{D6065A5F-06D7-4B33-9B5D-78A9ACA22E81}">
      <dgm:prSet/>
      <dgm:spPr/>
      <dgm:t>
        <a:bodyPr/>
        <a:lstStyle/>
        <a:p>
          <a:endParaRPr lang="en-GB"/>
        </a:p>
      </dgm:t>
    </dgm:pt>
    <dgm:pt modelId="{7A0ADD1C-060D-41E3-A309-852474658748}" type="sibTrans" cxnId="{D6065A5F-06D7-4B33-9B5D-78A9ACA22E81}">
      <dgm:prSet/>
      <dgm:spPr/>
      <dgm:t>
        <a:bodyPr/>
        <a:lstStyle/>
        <a:p>
          <a:endParaRPr lang="en-GB"/>
        </a:p>
      </dgm:t>
    </dgm:pt>
    <dgm:pt modelId="{0C97F0DC-FCF8-4D47-82C3-F3F4DF7F76E0}">
      <dgm:prSet/>
      <dgm:spPr/>
      <dgm:t>
        <a:bodyPr/>
        <a:lstStyle/>
        <a:p>
          <a:r>
            <a:rPr lang="en-GB"/>
            <a:t>Team Leader</a:t>
          </a:r>
        </a:p>
      </dgm:t>
    </dgm:pt>
    <dgm:pt modelId="{3F5D6E7C-2D51-40DB-AEE0-6955D4ECC950}" type="parTrans" cxnId="{2BA10417-3BF0-4C0D-A813-42AB63F006A4}">
      <dgm:prSet/>
      <dgm:spPr/>
      <dgm:t>
        <a:bodyPr/>
        <a:lstStyle/>
        <a:p>
          <a:endParaRPr lang="en-GB"/>
        </a:p>
      </dgm:t>
    </dgm:pt>
    <dgm:pt modelId="{9733604F-A7FA-4880-BA4D-DF18EA2C86DC}" type="sibTrans" cxnId="{2BA10417-3BF0-4C0D-A813-42AB63F006A4}">
      <dgm:prSet/>
      <dgm:spPr/>
      <dgm:t>
        <a:bodyPr/>
        <a:lstStyle/>
        <a:p>
          <a:endParaRPr lang="en-GB"/>
        </a:p>
      </dgm:t>
    </dgm:pt>
    <dgm:pt modelId="{EDB791D8-B52C-4D54-9377-F3C9C0BE7BDA}">
      <dgm:prSet/>
      <dgm:spPr/>
      <dgm:t>
        <a:bodyPr/>
        <a:lstStyle/>
        <a:p>
          <a:r>
            <a:rPr lang="en-GB"/>
            <a:t> Support Staff</a:t>
          </a:r>
        </a:p>
        <a:p>
          <a:r>
            <a:rPr lang="en-GB"/>
            <a:t> Night Project Workers</a:t>
          </a:r>
        </a:p>
      </dgm:t>
    </dgm:pt>
    <dgm:pt modelId="{698B658D-67BC-4B6E-B888-0E797DD456BF}" type="parTrans" cxnId="{EF292983-2564-49F6-860A-FA86725EC3BF}">
      <dgm:prSet/>
      <dgm:spPr/>
      <dgm:t>
        <a:bodyPr/>
        <a:lstStyle/>
        <a:p>
          <a:endParaRPr lang="en-GB"/>
        </a:p>
      </dgm:t>
    </dgm:pt>
    <dgm:pt modelId="{D69511C2-7253-4CEB-A13D-E6D6E19B71C8}" type="sibTrans" cxnId="{EF292983-2564-49F6-860A-FA86725EC3BF}">
      <dgm:prSet/>
      <dgm:spPr/>
      <dgm:t>
        <a:bodyPr/>
        <a:lstStyle/>
        <a:p>
          <a:endParaRPr lang="en-GB"/>
        </a:p>
      </dgm:t>
    </dgm:pt>
    <dgm:pt modelId="{DADCF8FA-EE52-4D76-93C1-5364B98E1545}">
      <dgm:prSet/>
      <dgm:spPr/>
      <dgm:t>
        <a:bodyPr/>
        <a:lstStyle/>
        <a:p>
          <a:r>
            <a:rPr lang="en-GB"/>
            <a:t>Team Leader</a:t>
          </a:r>
        </a:p>
      </dgm:t>
    </dgm:pt>
    <dgm:pt modelId="{F7797012-C8EC-4F33-BC60-23D97CD6A52A}" type="parTrans" cxnId="{5391A051-9260-4742-9EFD-C75E815F8975}">
      <dgm:prSet/>
      <dgm:spPr/>
      <dgm:t>
        <a:bodyPr/>
        <a:lstStyle/>
        <a:p>
          <a:endParaRPr lang="en-GB"/>
        </a:p>
      </dgm:t>
    </dgm:pt>
    <dgm:pt modelId="{E8D3FEE0-5203-4FD9-86DA-FD265913D313}" type="sibTrans" cxnId="{5391A051-9260-4742-9EFD-C75E815F8975}">
      <dgm:prSet/>
      <dgm:spPr/>
      <dgm:t>
        <a:bodyPr/>
        <a:lstStyle/>
        <a:p>
          <a:endParaRPr lang="en-GB"/>
        </a:p>
      </dgm:t>
    </dgm:pt>
    <dgm:pt modelId="{CB62865D-7B05-4E0C-9090-D5C8844057C3}">
      <dgm:prSet/>
      <dgm:spPr/>
      <dgm:t>
        <a:bodyPr/>
        <a:lstStyle/>
        <a:p>
          <a:r>
            <a:rPr lang="en-GB"/>
            <a:t> Support Staff</a:t>
          </a:r>
        </a:p>
        <a:p>
          <a:r>
            <a:rPr lang="en-GB"/>
            <a:t> Night Project Workers</a:t>
          </a:r>
        </a:p>
      </dgm:t>
    </dgm:pt>
    <dgm:pt modelId="{10FED5A5-9FED-49A6-B6EA-31E7672A189C}" type="parTrans" cxnId="{EFAB328E-A220-466A-9B35-164CD57F1798}">
      <dgm:prSet/>
      <dgm:spPr/>
      <dgm:t>
        <a:bodyPr/>
        <a:lstStyle/>
        <a:p>
          <a:endParaRPr lang="en-GB"/>
        </a:p>
      </dgm:t>
    </dgm:pt>
    <dgm:pt modelId="{56F5B9D6-0E7B-419E-A554-8D4BA2E092B5}" type="sibTrans" cxnId="{EFAB328E-A220-466A-9B35-164CD57F1798}">
      <dgm:prSet/>
      <dgm:spPr/>
      <dgm:t>
        <a:bodyPr/>
        <a:lstStyle/>
        <a:p>
          <a:endParaRPr lang="en-GB"/>
        </a:p>
      </dgm:t>
    </dgm:pt>
    <dgm:pt modelId="{8F7AB66D-AF88-4811-8F93-6E8095A723CC}" type="pres">
      <dgm:prSet presAssocID="{2A249D3E-D097-4606-AF68-FC48108D7335}" presName="hierChild1" presStyleCnt="0">
        <dgm:presLayoutVars>
          <dgm:orgChart val="1"/>
          <dgm:chPref val="1"/>
          <dgm:dir/>
          <dgm:animOne val="branch"/>
          <dgm:animLvl val="lvl"/>
          <dgm:resizeHandles/>
        </dgm:presLayoutVars>
      </dgm:prSet>
      <dgm:spPr/>
    </dgm:pt>
    <dgm:pt modelId="{178C5537-8E0B-42B1-A4BD-B5B77AAD7AC2}" type="pres">
      <dgm:prSet presAssocID="{66E68F4B-7FBF-4070-AF34-0AE5D0F93F79}" presName="hierRoot1" presStyleCnt="0">
        <dgm:presLayoutVars>
          <dgm:hierBranch val="init"/>
        </dgm:presLayoutVars>
      </dgm:prSet>
      <dgm:spPr/>
    </dgm:pt>
    <dgm:pt modelId="{60762FDA-FFF2-482F-8121-E0706BCDD990}" type="pres">
      <dgm:prSet presAssocID="{66E68F4B-7FBF-4070-AF34-0AE5D0F93F79}" presName="rootComposite1" presStyleCnt="0"/>
      <dgm:spPr/>
    </dgm:pt>
    <dgm:pt modelId="{AEB28346-0685-473B-B4C1-11F3F1AEDF90}" type="pres">
      <dgm:prSet presAssocID="{66E68F4B-7FBF-4070-AF34-0AE5D0F93F79}" presName="rootText1" presStyleLbl="node0" presStyleIdx="0" presStyleCnt="1">
        <dgm:presLayoutVars>
          <dgm:chPref val="3"/>
        </dgm:presLayoutVars>
      </dgm:prSet>
      <dgm:spPr/>
    </dgm:pt>
    <dgm:pt modelId="{C314EE2A-B553-436F-8AF1-0DF947599B0C}" type="pres">
      <dgm:prSet presAssocID="{66E68F4B-7FBF-4070-AF34-0AE5D0F93F79}" presName="rootConnector1" presStyleLbl="node1" presStyleIdx="0" presStyleCnt="0"/>
      <dgm:spPr/>
    </dgm:pt>
    <dgm:pt modelId="{F8F8B21E-4C54-444B-9F62-F8DA97C9BE82}" type="pres">
      <dgm:prSet presAssocID="{66E68F4B-7FBF-4070-AF34-0AE5D0F93F79}" presName="hierChild2" presStyleCnt="0"/>
      <dgm:spPr/>
    </dgm:pt>
    <dgm:pt modelId="{0BA52F15-C648-4374-ABA9-CFFE9DFF1C41}" type="pres">
      <dgm:prSet presAssocID="{BE7CB14B-EBDE-43AD-8A9C-8CB1ED4A3717}" presName="Name37" presStyleLbl="parChTrans1D2" presStyleIdx="0" presStyleCnt="4"/>
      <dgm:spPr/>
    </dgm:pt>
    <dgm:pt modelId="{EFC2E054-82AF-4259-9E57-16B0DCD2AEB4}" type="pres">
      <dgm:prSet presAssocID="{D923ABAB-A865-4398-8405-89997586AED0}" presName="hierRoot2" presStyleCnt="0">
        <dgm:presLayoutVars>
          <dgm:hierBranch val="init"/>
        </dgm:presLayoutVars>
      </dgm:prSet>
      <dgm:spPr/>
    </dgm:pt>
    <dgm:pt modelId="{3215D1E8-5514-4F00-B8F2-2903844CD3AB}" type="pres">
      <dgm:prSet presAssocID="{D923ABAB-A865-4398-8405-89997586AED0}" presName="rootComposite" presStyleCnt="0"/>
      <dgm:spPr/>
    </dgm:pt>
    <dgm:pt modelId="{CB3A19A5-465D-4B20-BEE5-DA2B95B95FFD}" type="pres">
      <dgm:prSet presAssocID="{D923ABAB-A865-4398-8405-89997586AED0}" presName="rootText" presStyleLbl="node2" presStyleIdx="0" presStyleCnt="3">
        <dgm:presLayoutVars>
          <dgm:chPref val="3"/>
        </dgm:presLayoutVars>
      </dgm:prSet>
      <dgm:spPr/>
    </dgm:pt>
    <dgm:pt modelId="{551D0AB0-9D32-4416-B393-C3E0FD7B3BA2}" type="pres">
      <dgm:prSet presAssocID="{D923ABAB-A865-4398-8405-89997586AED0}" presName="rootConnector" presStyleLbl="node2" presStyleIdx="0" presStyleCnt="3"/>
      <dgm:spPr/>
    </dgm:pt>
    <dgm:pt modelId="{E6A35FA0-4DA5-4E1D-9833-D2059D7DC038}" type="pres">
      <dgm:prSet presAssocID="{D923ABAB-A865-4398-8405-89997586AED0}" presName="hierChild4" presStyleCnt="0"/>
      <dgm:spPr/>
    </dgm:pt>
    <dgm:pt modelId="{E1C29597-2285-4470-955F-77F5A6DB5C4E}" type="pres">
      <dgm:prSet presAssocID="{13F22F8D-575C-412C-A7C9-37F4E944EEA3}" presName="Name37" presStyleLbl="parChTrans1D3" presStyleIdx="0" presStyleCnt="6"/>
      <dgm:spPr/>
    </dgm:pt>
    <dgm:pt modelId="{747F6E4E-B1F7-4BDC-A615-4971F498579C}" type="pres">
      <dgm:prSet presAssocID="{E0BA5FB3-8A7E-41D4-A003-95209382C308}" presName="hierRoot2" presStyleCnt="0">
        <dgm:presLayoutVars>
          <dgm:hierBranch val="init"/>
        </dgm:presLayoutVars>
      </dgm:prSet>
      <dgm:spPr/>
    </dgm:pt>
    <dgm:pt modelId="{FDBF0DCC-7086-451D-A3A6-7BF214B86869}" type="pres">
      <dgm:prSet presAssocID="{E0BA5FB3-8A7E-41D4-A003-95209382C308}" presName="rootComposite" presStyleCnt="0"/>
      <dgm:spPr/>
    </dgm:pt>
    <dgm:pt modelId="{C61E73CB-EA00-4B96-A8AA-BF698BEA3617}" type="pres">
      <dgm:prSet presAssocID="{E0BA5FB3-8A7E-41D4-A003-95209382C308}" presName="rootText" presStyleLbl="node3" presStyleIdx="0" presStyleCnt="6">
        <dgm:presLayoutVars>
          <dgm:chPref val="3"/>
        </dgm:presLayoutVars>
      </dgm:prSet>
      <dgm:spPr/>
    </dgm:pt>
    <dgm:pt modelId="{3640DEEF-3D81-47A4-A3B3-021751685195}" type="pres">
      <dgm:prSet presAssocID="{E0BA5FB3-8A7E-41D4-A003-95209382C308}" presName="rootConnector" presStyleLbl="node3" presStyleIdx="0" presStyleCnt="6"/>
      <dgm:spPr/>
    </dgm:pt>
    <dgm:pt modelId="{92F0BE0A-C759-40AE-A0E6-4387E4A8D1E2}" type="pres">
      <dgm:prSet presAssocID="{E0BA5FB3-8A7E-41D4-A003-95209382C308}" presName="hierChild4" presStyleCnt="0"/>
      <dgm:spPr/>
    </dgm:pt>
    <dgm:pt modelId="{C5BDE17D-9A41-4BD7-BB4E-B04AC1330935}" type="pres">
      <dgm:prSet presAssocID="{E0BA5FB3-8A7E-41D4-A003-95209382C308}" presName="hierChild5" presStyleCnt="0"/>
      <dgm:spPr/>
    </dgm:pt>
    <dgm:pt modelId="{918E53B0-C781-43F0-86A2-1AD171F5CA51}" type="pres">
      <dgm:prSet presAssocID="{3549BC62-D9EB-4FF5-9329-334F82600B17}" presName="Name37" presStyleLbl="parChTrans1D3" presStyleIdx="1" presStyleCnt="6"/>
      <dgm:spPr/>
    </dgm:pt>
    <dgm:pt modelId="{D73B6BFA-4F37-49A6-9A57-03C9809F960B}" type="pres">
      <dgm:prSet presAssocID="{CE257F78-9D66-48A2-A55B-7A690EDCF018}" presName="hierRoot2" presStyleCnt="0">
        <dgm:presLayoutVars>
          <dgm:hierBranch val="init"/>
        </dgm:presLayoutVars>
      </dgm:prSet>
      <dgm:spPr/>
    </dgm:pt>
    <dgm:pt modelId="{4627557E-33BA-4EBE-86D0-F0491F055F4D}" type="pres">
      <dgm:prSet presAssocID="{CE257F78-9D66-48A2-A55B-7A690EDCF018}" presName="rootComposite" presStyleCnt="0"/>
      <dgm:spPr/>
    </dgm:pt>
    <dgm:pt modelId="{27B6398C-E717-4A2F-AB1A-AA0642602874}" type="pres">
      <dgm:prSet presAssocID="{CE257F78-9D66-48A2-A55B-7A690EDCF018}" presName="rootText" presStyleLbl="node3" presStyleIdx="1" presStyleCnt="6">
        <dgm:presLayoutVars>
          <dgm:chPref val="3"/>
        </dgm:presLayoutVars>
      </dgm:prSet>
      <dgm:spPr/>
    </dgm:pt>
    <dgm:pt modelId="{DCDFCE34-DAA9-430B-9B1A-0E0A57622F74}" type="pres">
      <dgm:prSet presAssocID="{CE257F78-9D66-48A2-A55B-7A690EDCF018}" presName="rootConnector" presStyleLbl="node3" presStyleIdx="1" presStyleCnt="6"/>
      <dgm:spPr/>
    </dgm:pt>
    <dgm:pt modelId="{37647BCA-3DD4-425A-83F4-3F6FD4AB433A}" type="pres">
      <dgm:prSet presAssocID="{CE257F78-9D66-48A2-A55B-7A690EDCF018}" presName="hierChild4" presStyleCnt="0"/>
      <dgm:spPr/>
    </dgm:pt>
    <dgm:pt modelId="{DED60690-4E8F-45AE-982F-4F941C341ADB}" type="pres">
      <dgm:prSet presAssocID="{CE257F78-9D66-48A2-A55B-7A690EDCF018}" presName="hierChild5" presStyleCnt="0"/>
      <dgm:spPr/>
    </dgm:pt>
    <dgm:pt modelId="{1F17C601-DD66-42CC-BC46-4D698B24E0E9}" type="pres">
      <dgm:prSet presAssocID="{D923ABAB-A865-4398-8405-89997586AED0}" presName="hierChild5" presStyleCnt="0"/>
      <dgm:spPr/>
    </dgm:pt>
    <dgm:pt modelId="{99A77C68-6852-447F-8E09-5C78EA023125}" type="pres">
      <dgm:prSet presAssocID="{42740F5C-94E3-40C1-BC4C-5A3E63A715CC}" presName="Name37" presStyleLbl="parChTrans1D2" presStyleIdx="1" presStyleCnt="4"/>
      <dgm:spPr/>
    </dgm:pt>
    <dgm:pt modelId="{5E30F57F-F339-49F1-917D-860F1E1A9AAF}" type="pres">
      <dgm:prSet presAssocID="{2F979B92-A848-4559-842A-57FFECAA0FE9}" presName="hierRoot2" presStyleCnt="0">
        <dgm:presLayoutVars>
          <dgm:hierBranch val="init"/>
        </dgm:presLayoutVars>
      </dgm:prSet>
      <dgm:spPr/>
    </dgm:pt>
    <dgm:pt modelId="{1E362E56-5CF0-4C12-BFDC-DD661161E4D5}" type="pres">
      <dgm:prSet presAssocID="{2F979B92-A848-4559-842A-57FFECAA0FE9}" presName="rootComposite" presStyleCnt="0"/>
      <dgm:spPr/>
    </dgm:pt>
    <dgm:pt modelId="{CA0D7C93-8BCB-4E7C-AB18-96E8D37E9D13}" type="pres">
      <dgm:prSet presAssocID="{2F979B92-A848-4559-842A-57FFECAA0FE9}" presName="rootText" presStyleLbl="node2" presStyleIdx="1" presStyleCnt="3">
        <dgm:presLayoutVars>
          <dgm:chPref val="3"/>
        </dgm:presLayoutVars>
      </dgm:prSet>
      <dgm:spPr/>
    </dgm:pt>
    <dgm:pt modelId="{097446D0-463E-4B3C-B654-46BA9C8876B3}" type="pres">
      <dgm:prSet presAssocID="{2F979B92-A848-4559-842A-57FFECAA0FE9}" presName="rootConnector" presStyleLbl="node2" presStyleIdx="1" presStyleCnt="3"/>
      <dgm:spPr/>
    </dgm:pt>
    <dgm:pt modelId="{F8D24E06-1EF7-47E8-95FA-ADD0E4E2048C}" type="pres">
      <dgm:prSet presAssocID="{2F979B92-A848-4559-842A-57FFECAA0FE9}" presName="hierChild4" presStyleCnt="0"/>
      <dgm:spPr/>
    </dgm:pt>
    <dgm:pt modelId="{BA223544-05C0-4926-91A5-218ABB9B47D4}" type="pres">
      <dgm:prSet presAssocID="{3F5D6E7C-2D51-40DB-AEE0-6955D4ECC950}" presName="Name37" presStyleLbl="parChTrans1D3" presStyleIdx="2" presStyleCnt="6"/>
      <dgm:spPr/>
    </dgm:pt>
    <dgm:pt modelId="{1F44AC41-BEEE-4DE8-9A2E-573E080DE70F}" type="pres">
      <dgm:prSet presAssocID="{0C97F0DC-FCF8-4D47-82C3-F3F4DF7F76E0}" presName="hierRoot2" presStyleCnt="0">
        <dgm:presLayoutVars>
          <dgm:hierBranch val="init"/>
        </dgm:presLayoutVars>
      </dgm:prSet>
      <dgm:spPr/>
    </dgm:pt>
    <dgm:pt modelId="{5AD4D6CA-5E82-4FCA-9450-A302CC6CD274}" type="pres">
      <dgm:prSet presAssocID="{0C97F0DC-FCF8-4D47-82C3-F3F4DF7F76E0}" presName="rootComposite" presStyleCnt="0"/>
      <dgm:spPr/>
    </dgm:pt>
    <dgm:pt modelId="{C0F85E2C-5DB4-4919-85FD-6A448E41F13B}" type="pres">
      <dgm:prSet presAssocID="{0C97F0DC-FCF8-4D47-82C3-F3F4DF7F76E0}" presName="rootText" presStyleLbl="node3" presStyleIdx="2" presStyleCnt="6">
        <dgm:presLayoutVars>
          <dgm:chPref val="3"/>
        </dgm:presLayoutVars>
      </dgm:prSet>
      <dgm:spPr/>
    </dgm:pt>
    <dgm:pt modelId="{4782E61E-B0A8-4C3B-B816-F29EBAE33DE1}" type="pres">
      <dgm:prSet presAssocID="{0C97F0DC-FCF8-4D47-82C3-F3F4DF7F76E0}" presName="rootConnector" presStyleLbl="node3" presStyleIdx="2" presStyleCnt="6"/>
      <dgm:spPr/>
    </dgm:pt>
    <dgm:pt modelId="{19DD1385-D3CF-4367-88CF-DE4D0EA02A6D}" type="pres">
      <dgm:prSet presAssocID="{0C97F0DC-FCF8-4D47-82C3-F3F4DF7F76E0}" presName="hierChild4" presStyleCnt="0"/>
      <dgm:spPr/>
    </dgm:pt>
    <dgm:pt modelId="{AF572CBF-2726-4BC8-B893-8B5D94421F6A}" type="pres">
      <dgm:prSet presAssocID="{0C97F0DC-FCF8-4D47-82C3-F3F4DF7F76E0}" presName="hierChild5" presStyleCnt="0"/>
      <dgm:spPr/>
    </dgm:pt>
    <dgm:pt modelId="{A05FB319-71EC-47D8-B455-0ABEC635CED0}" type="pres">
      <dgm:prSet presAssocID="{698B658D-67BC-4B6E-B888-0E797DD456BF}" presName="Name37" presStyleLbl="parChTrans1D3" presStyleIdx="3" presStyleCnt="6"/>
      <dgm:spPr/>
    </dgm:pt>
    <dgm:pt modelId="{E69D681A-DA55-4812-9DAE-BDFC70DD97A1}" type="pres">
      <dgm:prSet presAssocID="{EDB791D8-B52C-4D54-9377-F3C9C0BE7BDA}" presName="hierRoot2" presStyleCnt="0">
        <dgm:presLayoutVars>
          <dgm:hierBranch val="init"/>
        </dgm:presLayoutVars>
      </dgm:prSet>
      <dgm:spPr/>
    </dgm:pt>
    <dgm:pt modelId="{914D9CE3-40FF-4C16-8A35-3A939455E027}" type="pres">
      <dgm:prSet presAssocID="{EDB791D8-B52C-4D54-9377-F3C9C0BE7BDA}" presName="rootComposite" presStyleCnt="0"/>
      <dgm:spPr/>
    </dgm:pt>
    <dgm:pt modelId="{02B87C35-8E4F-4EC5-AB89-033D5CD04A4B}" type="pres">
      <dgm:prSet presAssocID="{EDB791D8-B52C-4D54-9377-F3C9C0BE7BDA}" presName="rootText" presStyleLbl="node3" presStyleIdx="3" presStyleCnt="6">
        <dgm:presLayoutVars>
          <dgm:chPref val="3"/>
        </dgm:presLayoutVars>
      </dgm:prSet>
      <dgm:spPr/>
    </dgm:pt>
    <dgm:pt modelId="{368EC692-048A-4F5A-8F66-EDE3E1E5AB4A}" type="pres">
      <dgm:prSet presAssocID="{EDB791D8-B52C-4D54-9377-F3C9C0BE7BDA}" presName="rootConnector" presStyleLbl="node3" presStyleIdx="3" presStyleCnt="6"/>
      <dgm:spPr/>
    </dgm:pt>
    <dgm:pt modelId="{35FB989B-9F30-408E-BFDE-E346B97680AB}" type="pres">
      <dgm:prSet presAssocID="{EDB791D8-B52C-4D54-9377-F3C9C0BE7BDA}" presName="hierChild4" presStyleCnt="0"/>
      <dgm:spPr/>
    </dgm:pt>
    <dgm:pt modelId="{1452E30D-D24B-48C2-B73C-4C9D0C16F111}" type="pres">
      <dgm:prSet presAssocID="{EDB791D8-B52C-4D54-9377-F3C9C0BE7BDA}" presName="hierChild5" presStyleCnt="0"/>
      <dgm:spPr/>
    </dgm:pt>
    <dgm:pt modelId="{20F5B87A-4737-4D09-A516-F805A30979C4}" type="pres">
      <dgm:prSet presAssocID="{2F979B92-A848-4559-842A-57FFECAA0FE9}" presName="hierChild5" presStyleCnt="0"/>
      <dgm:spPr/>
    </dgm:pt>
    <dgm:pt modelId="{F46ED735-8128-431F-87AE-917C73DE59E5}" type="pres">
      <dgm:prSet presAssocID="{45062620-F159-4BB3-9A70-654225D6FCC9}" presName="Name37" presStyleLbl="parChTrans1D2" presStyleIdx="2" presStyleCnt="4"/>
      <dgm:spPr/>
    </dgm:pt>
    <dgm:pt modelId="{78DC8D04-B92D-4702-9F41-49EF51F5BB16}" type="pres">
      <dgm:prSet presAssocID="{1C0C569F-0A3E-42B3-9FE1-9477995C0171}" presName="hierRoot2" presStyleCnt="0">
        <dgm:presLayoutVars>
          <dgm:hierBranch val="init"/>
        </dgm:presLayoutVars>
      </dgm:prSet>
      <dgm:spPr/>
    </dgm:pt>
    <dgm:pt modelId="{6AD776B4-7D2F-49CA-8E74-0B8B3E2194E4}" type="pres">
      <dgm:prSet presAssocID="{1C0C569F-0A3E-42B3-9FE1-9477995C0171}" presName="rootComposite" presStyleCnt="0"/>
      <dgm:spPr/>
    </dgm:pt>
    <dgm:pt modelId="{75A701E6-A86F-414E-B0A7-237EB5B663E8}" type="pres">
      <dgm:prSet presAssocID="{1C0C569F-0A3E-42B3-9FE1-9477995C0171}" presName="rootText" presStyleLbl="node2" presStyleIdx="2" presStyleCnt="3" custLinFactNeighborX="-1786" custLinFactNeighborY="1191">
        <dgm:presLayoutVars>
          <dgm:chPref val="3"/>
        </dgm:presLayoutVars>
      </dgm:prSet>
      <dgm:spPr/>
    </dgm:pt>
    <dgm:pt modelId="{1B9F20F9-C700-4E27-AC37-329568BDEA4F}" type="pres">
      <dgm:prSet presAssocID="{1C0C569F-0A3E-42B3-9FE1-9477995C0171}" presName="rootConnector" presStyleLbl="node2" presStyleIdx="2" presStyleCnt="3"/>
      <dgm:spPr/>
    </dgm:pt>
    <dgm:pt modelId="{31E7FE37-2F8A-4357-BA0F-21E57DFB0798}" type="pres">
      <dgm:prSet presAssocID="{1C0C569F-0A3E-42B3-9FE1-9477995C0171}" presName="hierChild4" presStyleCnt="0"/>
      <dgm:spPr/>
    </dgm:pt>
    <dgm:pt modelId="{A198A9F5-A041-4D9D-BE9D-D1AC35565141}" type="pres">
      <dgm:prSet presAssocID="{F7797012-C8EC-4F33-BC60-23D97CD6A52A}" presName="Name37" presStyleLbl="parChTrans1D3" presStyleIdx="4" presStyleCnt="6"/>
      <dgm:spPr/>
    </dgm:pt>
    <dgm:pt modelId="{7CA88E3D-33DF-4A49-89BE-8F81B9B2D778}" type="pres">
      <dgm:prSet presAssocID="{DADCF8FA-EE52-4D76-93C1-5364B98E1545}" presName="hierRoot2" presStyleCnt="0">
        <dgm:presLayoutVars>
          <dgm:hierBranch val="init"/>
        </dgm:presLayoutVars>
      </dgm:prSet>
      <dgm:spPr/>
    </dgm:pt>
    <dgm:pt modelId="{5BEE7D7E-7520-4869-B7B1-05B06A63F7E5}" type="pres">
      <dgm:prSet presAssocID="{DADCF8FA-EE52-4D76-93C1-5364B98E1545}" presName="rootComposite" presStyleCnt="0"/>
      <dgm:spPr/>
    </dgm:pt>
    <dgm:pt modelId="{5FF3D9B3-2AC3-4A9D-8C5B-0932C1882E82}" type="pres">
      <dgm:prSet presAssocID="{DADCF8FA-EE52-4D76-93C1-5364B98E1545}" presName="rootText" presStyleLbl="node3" presStyleIdx="4" presStyleCnt="6">
        <dgm:presLayoutVars>
          <dgm:chPref val="3"/>
        </dgm:presLayoutVars>
      </dgm:prSet>
      <dgm:spPr/>
    </dgm:pt>
    <dgm:pt modelId="{51E8E78E-9CBB-4A61-B8CA-29E0B4DF0FF6}" type="pres">
      <dgm:prSet presAssocID="{DADCF8FA-EE52-4D76-93C1-5364B98E1545}" presName="rootConnector" presStyleLbl="node3" presStyleIdx="4" presStyleCnt="6"/>
      <dgm:spPr/>
    </dgm:pt>
    <dgm:pt modelId="{E2DAC225-9215-4047-BC27-73F9415871AB}" type="pres">
      <dgm:prSet presAssocID="{DADCF8FA-EE52-4D76-93C1-5364B98E1545}" presName="hierChild4" presStyleCnt="0"/>
      <dgm:spPr/>
    </dgm:pt>
    <dgm:pt modelId="{49CC7937-A840-45B0-8680-7E24A56E12B2}" type="pres">
      <dgm:prSet presAssocID="{DADCF8FA-EE52-4D76-93C1-5364B98E1545}" presName="hierChild5" presStyleCnt="0"/>
      <dgm:spPr/>
    </dgm:pt>
    <dgm:pt modelId="{1DDE5860-63CE-46B3-A715-8776AF59595E}" type="pres">
      <dgm:prSet presAssocID="{10FED5A5-9FED-49A6-B6EA-31E7672A189C}" presName="Name37" presStyleLbl="parChTrans1D3" presStyleIdx="5" presStyleCnt="6"/>
      <dgm:spPr/>
    </dgm:pt>
    <dgm:pt modelId="{411F08AD-60DB-4369-8A8A-3289B1585EB0}" type="pres">
      <dgm:prSet presAssocID="{CB62865D-7B05-4E0C-9090-D5C8844057C3}" presName="hierRoot2" presStyleCnt="0">
        <dgm:presLayoutVars>
          <dgm:hierBranch val="init"/>
        </dgm:presLayoutVars>
      </dgm:prSet>
      <dgm:spPr/>
    </dgm:pt>
    <dgm:pt modelId="{093BE20D-8F65-4A49-86B2-D99C47A934AC}" type="pres">
      <dgm:prSet presAssocID="{CB62865D-7B05-4E0C-9090-D5C8844057C3}" presName="rootComposite" presStyleCnt="0"/>
      <dgm:spPr/>
    </dgm:pt>
    <dgm:pt modelId="{0F334509-2C93-4676-99F2-F8D37D226ABA}" type="pres">
      <dgm:prSet presAssocID="{CB62865D-7B05-4E0C-9090-D5C8844057C3}" presName="rootText" presStyleLbl="node3" presStyleIdx="5" presStyleCnt="6">
        <dgm:presLayoutVars>
          <dgm:chPref val="3"/>
        </dgm:presLayoutVars>
      </dgm:prSet>
      <dgm:spPr/>
    </dgm:pt>
    <dgm:pt modelId="{59FEBED7-5724-4743-A7E6-2D01582D834E}" type="pres">
      <dgm:prSet presAssocID="{CB62865D-7B05-4E0C-9090-D5C8844057C3}" presName="rootConnector" presStyleLbl="node3" presStyleIdx="5" presStyleCnt="6"/>
      <dgm:spPr/>
    </dgm:pt>
    <dgm:pt modelId="{3299B67C-D789-42DC-85E8-C5BFA6CBB482}" type="pres">
      <dgm:prSet presAssocID="{CB62865D-7B05-4E0C-9090-D5C8844057C3}" presName="hierChild4" presStyleCnt="0"/>
      <dgm:spPr/>
    </dgm:pt>
    <dgm:pt modelId="{8CFCB9B6-9421-4D45-8F93-FCB2435BF4D6}" type="pres">
      <dgm:prSet presAssocID="{CB62865D-7B05-4E0C-9090-D5C8844057C3}" presName="hierChild5" presStyleCnt="0"/>
      <dgm:spPr/>
    </dgm:pt>
    <dgm:pt modelId="{2A792672-F245-4F1D-A99B-18483E673536}" type="pres">
      <dgm:prSet presAssocID="{1C0C569F-0A3E-42B3-9FE1-9477995C0171}" presName="hierChild5" presStyleCnt="0"/>
      <dgm:spPr/>
    </dgm:pt>
    <dgm:pt modelId="{F6240CA8-ED74-436E-B0FF-D4FFD442FCDD}" type="pres">
      <dgm:prSet presAssocID="{66E68F4B-7FBF-4070-AF34-0AE5D0F93F79}" presName="hierChild3" presStyleCnt="0"/>
      <dgm:spPr/>
    </dgm:pt>
    <dgm:pt modelId="{6C540AD6-20E6-4DF5-98F9-724A92E51FE5}" type="pres">
      <dgm:prSet presAssocID="{001A4906-359A-4F30-AB87-F101D0139E27}" presName="Name111" presStyleLbl="parChTrans1D2" presStyleIdx="3" presStyleCnt="4"/>
      <dgm:spPr/>
    </dgm:pt>
    <dgm:pt modelId="{DDCC566B-C786-4D9F-B2B7-FEA8552A23C9}" type="pres">
      <dgm:prSet presAssocID="{D766A1A5-8ADF-4CDA-83C4-42CA24E555CB}" presName="hierRoot3" presStyleCnt="0">
        <dgm:presLayoutVars>
          <dgm:hierBranch val="init"/>
        </dgm:presLayoutVars>
      </dgm:prSet>
      <dgm:spPr/>
    </dgm:pt>
    <dgm:pt modelId="{D5D69AA3-17D9-468A-96D2-533778A19B53}" type="pres">
      <dgm:prSet presAssocID="{D766A1A5-8ADF-4CDA-83C4-42CA24E555CB}" presName="rootComposite3" presStyleCnt="0"/>
      <dgm:spPr/>
    </dgm:pt>
    <dgm:pt modelId="{D8D265F2-1979-4C34-97C0-02BB904F7974}" type="pres">
      <dgm:prSet presAssocID="{D766A1A5-8ADF-4CDA-83C4-42CA24E555CB}" presName="rootText3" presStyleLbl="asst1" presStyleIdx="0" presStyleCnt="1">
        <dgm:presLayoutVars>
          <dgm:chPref val="3"/>
        </dgm:presLayoutVars>
      </dgm:prSet>
      <dgm:spPr/>
    </dgm:pt>
    <dgm:pt modelId="{829460B8-730E-4F01-8214-B2F7DEEBC596}" type="pres">
      <dgm:prSet presAssocID="{D766A1A5-8ADF-4CDA-83C4-42CA24E555CB}" presName="rootConnector3" presStyleLbl="asst1" presStyleIdx="0" presStyleCnt="1"/>
      <dgm:spPr/>
    </dgm:pt>
    <dgm:pt modelId="{73895549-AEEF-40D5-A009-F84E104D252C}" type="pres">
      <dgm:prSet presAssocID="{D766A1A5-8ADF-4CDA-83C4-42CA24E555CB}" presName="hierChild6" presStyleCnt="0"/>
      <dgm:spPr/>
    </dgm:pt>
    <dgm:pt modelId="{349D3304-8BF9-4A00-A5CB-5AE35E078D6C}" type="pres">
      <dgm:prSet presAssocID="{D766A1A5-8ADF-4CDA-83C4-42CA24E555CB}" presName="hierChild7" presStyleCnt="0"/>
      <dgm:spPr/>
    </dgm:pt>
  </dgm:ptLst>
  <dgm:cxnLst>
    <dgm:cxn modelId="{04E21A01-60BA-4A38-AFA1-E36881A92E7E}" type="presOf" srcId="{42740F5C-94E3-40C1-BC4C-5A3E63A715CC}" destId="{99A77C68-6852-447F-8E09-5C78EA023125}" srcOrd="0" destOrd="0" presId="urn:microsoft.com/office/officeart/2005/8/layout/orgChart1"/>
    <dgm:cxn modelId="{F74A6004-D5A3-4E6B-B92E-1DEE5178DA49}" type="presOf" srcId="{E0BA5FB3-8A7E-41D4-A003-95209382C308}" destId="{C61E73CB-EA00-4B96-A8AA-BF698BEA3617}" srcOrd="0" destOrd="0" presId="urn:microsoft.com/office/officeart/2005/8/layout/orgChart1"/>
    <dgm:cxn modelId="{BA330006-B780-4E8E-9399-F923402E2CE2}" srcId="{66E68F4B-7FBF-4070-AF34-0AE5D0F93F79}" destId="{2F979B92-A848-4559-842A-57FFECAA0FE9}" srcOrd="2" destOrd="0" parTransId="{42740F5C-94E3-40C1-BC4C-5A3E63A715CC}" sibTransId="{0454537D-3437-44A6-B53B-85ACC6F2DD81}"/>
    <dgm:cxn modelId="{31E9C70B-48D8-4AA5-8D1F-833E7FCE868A}" type="presOf" srcId="{EDB791D8-B52C-4D54-9377-F3C9C0BE7BDA}" destId="{368EC692-048A-4F5A-8F66-EDE3E1E5AB4A}" srcOrd="1" destOrd="0" presId="urn:microsoft.com/office/officeart/2005/8/layout/orgChart1"/>
    <dgm:cxn modelId="{E80D5D0C-9CAF-4063-BB52-B818741A12BC}" srcId="{66E68F4B-7FBF-4070-AF34-0AE5D0F93F79}" destId="{D766A1A5-8ADF-4CDA-83C4-42CA24E555CB}" srcOrd="1" destOrd="0" parTransId="{001A4906-359A-4F30-AB87-F101D0139E27}" sibTransId="{69A0F81A-8D1B-447F-B136-641FC9B6A6B0}"/>
    <dgm:cxn modelId="{ABBD5E0E-39CC-4990-80F2-E372BFFF2B14}" srcId="{66E68F4B-7FBF-4070-AF34-0AE5D0F93F79}" destId="{1C0C569F-0A3E-42B3-9FE1-9477995C0171}" srcOrd="3" destOrd="0" parTransId="{45062620-F159-4BB3-9A70-654225D6FCC9}" sibTransId="{D1EFAB60-ACB5-42B5-A4EC-DE4F708A34E4}"/>
    <dgm:cxn modelId="{FF7BD013-E69A-402D-9636-5BB8C2146EB1}" type="presOf" srcId="{D766A1A5-8ADF-4CDA-83C4-42CA24E555CB}" destId="{829460B8-730E-4F01-8214-B2F7DEEBC596}" srcOrd="1" destOrd="0" presId="urn:microsoft.com/office/officeart/2005/8/layout/orgChart1"/>
    <dgm:cxn modelId="{2BA10417-3BF0-4C0D-A813-42AB63F006A4}" srcId="{2F979B92-A848-4559-842A-57FFECAA0FE9}" destId="{0C97F0DC-FCF8-4D47-82C3-F3F4DF7F76E0}" srcOrd="0" destOrd="0" parTransId="{3F5D6E7C-2D51-40DB-AEE0-6955D4ECC950}" sibTransId="{9733604F-A7FA-4880-BA4D-DF18EA2C86DC}"/>
    <dgm:cxn modelId="{C70E1E20-3082-4EC5-A912-517511DD12C9}" type="presOf" srcId="{F7797012-C8EC-4F33-BC60-23D97CD6A52A}" destId="{A198A9F5-A041-4D9D-BE9D-D1AC35565141}" srcOrd="0" destOrd="0" presId="urn:microsoft.com/office/officeart/2005/8/layout/orgChart1"/>
    <dgm:cxn modelId="{44E45331-F2F0-484C-A4E6-EE970FD01AC2}" type="presOf" srcId="{BE7CB14B-EBDE-43AD-8A9C-8CB1ED4A3717}" destId="{0BA52F15-C648-4374-ABA9-CFFE9DFF1C41}" srcOrd="0" destOrd="0" presId="urn:microsoft.com/office/officeart/2005/8/layout/orgChart1"/>
    <dgm:cxn modelId="{3DEBF132-6690-4B1B-AC6D-6A9620B3EA64}" type="presOf" srcId="{D923ABAB-A865-4398-8405-89997586AED0}" destId="{551D0AB0-9D32-4416-B393-C3E0FD7B3BA2}" srcOrd="1" destOrd="0" presId="urn:microsoft.com/office/officeart/2005/8/layout/orgChart1"/>
    <dgm:cxn modelId="{F5D8AA36-12B4-45A8-A18C-68C3B1D55892}" type="presOf" srcId="{0C97F0DC-FCF8-4D47-82C3-F3F4DF7F76E0}" destId="{4782E61E-B0A8-4C3B-B816-F29EBAE33DE1}" srcOrd="1" destOrd="0" presId="urn:microsoft.com/office/officeart/2005/8/layout/orgChart1"/>
    <dgm:cxn modelId="{FB76783E-92B9-4922-A81E-28584D33EDA6}" type="presOf" srcId="{D766A1A5-8ADF-4CDA-83C4-42CA24E555CB}" destId="{D8D265F2-1979-4C34-97C0-02BB904F7974}" srcOrd="0" destOrd="0" presId="urn:microsoft.com/office/officeart/2005/8/layout/orgChart1"/>
    <dgm:cxn modelId="{D6065A5F-06D7-4B33-9B5D-78A9ACA22E81}" srcId="{D923ABAB-A865-4398-8405-89997586AED0}" destId="{CE257F78-9D66-48A2-A55B-7A690EDCF018}" srcOrd="1" destOrd="0" parTransId="{3549BC62-D9EB-4FF5-9329-334F82600B17}" sibTransId="{7A0ADD1C-060D-41E3-A309-852474658748}"/>
    <dgm:cxn modelId="{D20DCB60-C37D-4066-98DF-A9207D31D11B}" type="presOf" srcId="{EDB791D8-B52C-4D54-9377-F3C9C0BE7BDA}" destId="{02B87C35-8E4F-4EC5-AB89-033D5CD04A4B}" srcOrd="0" destOrd="0" presId="urn:microsoft.com/office/officeart/2005/8/layout/orgChart1"/>
    <dgm:cxn modelId="{97CD3447-B834-4803-B256-B17B273FCDBC}" srcId="{2A249D3E-D097-4606-AF68-FC48108D7335}" destId="{66E68F4B-7FBF-4070-AF34-0AE5D0F93F79}" srcOrd="0" destOrd="0" parTransId="{16FEE86E-4123-4A4B-A107-1255C7D63606}" sibTransId="{B0C3A758-2C07-43F2-84C9-2B8876B48CAD}"/>
    <dgm:cxn modelId="{F5E7A068-1FA2-4441-BA93-C9674579D4EB}" type="presOf" srcId="{13F22F8D-575C-412C-A7C9-37F4E944EEA3}" destId="{E1C29597-2285-4470-955F-77F5A6DB5C4E}" srcOrd="0" destOrd="0" presId="urn:microsoft.com/office/officeart/2005/8/layout/orgChart1"/>
    <dgm:cxn modelId="{B529344A-BB3F-4B38-B299-A47CAD636477}" type="presOf" srcId="{0C97F0DC-FCF8-4D47-82C3-F3F4DF7F76E0}" destId="{C0F85E2C-5DB4-4919-85FD-6A448E41F13B}" srcOrd="0" destOrd="0" presId="urn:microsoft.com/office/officeart/2005/8/layout/orgChart1"/>
    <dgm:cxn modelId="{AC0F084C-D5E2-47F2-B5B6-FDCA5F0C6C3B}" type="presOf" srcId="{1C0C569F-0A3E-42B3-9FE1-9477995C0171}" destId="{75A701E6-A86F-414E-B0A7-237EB5B663E8}" srcOrd="0" destOrd="0" presId="urn:microsoft.com/office/officeart/2005/8/layout/orgChart1"/>
    <dgm:cxn modelId="{5391A051-9260-4742-9EFD-C75E815F8975}" srcId="{1C0C569F-0A3E-42B3-9FE1-9477995C0171}" destId="{DADCF8FA-EE52-4D76-93C1-5364B98E1545}" srcOrd="0" destOrd="0" parTransId="{F7797012-C8EC-4F33-BC60-23D97CD6A52A}" sibTransId="{E8D3FEE0-5203-4FD9-86DA-FD265913D313}"/>
    <dgm:cxn modelId="{165C5F75-A6DE-4971-A911-C453299C4FC1}" type="presOf" srcId="{1C0C569F-0A3E-42B3-9FE1-9477995C0171}" destId="{1B9F20F9-C700-4E27-AC37-329568BDEA4F}" srcOrd="1" destOrd="0" presId="urn:microsoft.com/office/officeart/2005/8/layout/orgChart1"/>
    <dgm:cxn modelId="{450FE37A-7461-4058-8BEB-2F56A9AFD94E}" type="presOf" srcId="{CE257F78-9D66-48A2-A55B-7A690EDCF018}" destId="{DCDFCE34-DAA9-430B-9B1A-0E0A57622F74}" srcOrd="1" destOrd="0" presId="urn:microsoft.com/office/officeart/2005/8/layout/orgChart1"/>
    <dgm:cxn modelId="{9516F47E-8E4D-48D5-9AD1-C585A7DE932C}" type="presOf" srcId="{E0BA5FB3-8A7E-41D4-A003-95209382C308}" destId="{3640DEEF-3D81-47A4-A3B3-021751685195}" srcOrd="1" destOrd="0" presId="urn:microsoft.com/office/officeart/2005/8/layout/orgChart1"/>
    <dgm:cxn modelId="{0D211F83-3657-4086-84FB-E65811704FC1}" srcId="{66E68F4B-7FBF-4070-AF34-0AE5D0F93F79}" destId="{D923ABAB-A865-4398-8405-89997586AED0}" srcOrd="0" destOrd="0" parTransId="{BE7CB14B-EBDE-43AD-8A9C-8CB1ED4A3717}" sibTransId="{D7D22B85-477E-4950-83FB-F9056D7498C3}"/>
    <dgm:cxn modelId="{EF292983-2564-49F6-860A-FA86725EC3BF}" srcId="{2F979B92-A848-4559-842A-57FFECAA0FE9}" destId="{EDB791D8-B52C-4D54-9377-F3C9C0BE7BDA}" srcOrd="1" destOrd="0" parTransId="{698B658D-67BC-4B6E-B888-0E797DD456BF}" sibTransId="{D69511C2-7253-4CEB-A13D-E6D6E19B71C8}"/>
    <dgm:cxn modelId="{6129D785-8F83-4C15-8AC8-3193E29C76E4}" type="presOf" srcId="{66E68F4B-7FBF-4070-AF34-0AE5D0F93F79}" destId="{C314EE2A-B553-436F-8AF1-0DF947599B0C}" srcOrd="1" destOrd="0" presId="urn:microsoft.com/office/officeart/2005/8/layout/orgChart1"/>
    <dgm:cxn modelId="{C879FF86-B057-4618-9119-DC5356F08892}" type="presOf" srcId="{10FED5A5-9FED-49A6-B6EA-31E7672A189C}" destId="{1DDE5860-63CE-46B3-A715-8776AF59595E}" srcOrd="0" destOrd="0" presId="urn:microsoft.com/office/officeart/2005/8/layout/orgChart1"/>
    <dgm:cxn modelId="{69788388-FA82-4BA1-9266-F21486D60244}" type="presOf" srcId="{2F979B92-A848-4559-842A-57FFECAA0FE9}" destId="{CA0D7C93-8BCB-4E7C-AB18-96E8D37E9D13}" srcOrd="0" destOrd="0" presId="urn:microsoft.com/office/officeart/2005/8/layout/orgChart1"/>
    <dgm:cxn modelId="{EFAB328E-A220-466A-9B35-164CD57F1798}" srcId="{1C0C569F-0A3E-42B3-9FE1-9477995C0171}" destId="{CB62865D-7B05-4E0C-9090-D5C8844057C3}" srcOrd="1" destOrd="0" parTransId="{10FED5A5-9FED-49A6-B6EA-31E7672A189C}" sibTransId="{56F5B9D6-0E7B-419E-A554-8D4BA2E092B5}"/>
    <dgm:cxn modelId="{E3110A90-6B40-4D64-868C-0FFEBFDE3DE2}" type="presOf" srcId="{001A4906-359A-4F30-AB87-F101D0139E27}" destId="{6C540AD6-20E6-4DF5-98F9-724A92E51FE5}" srcOrd="0" destOrd="0" presId="urn:microsoft.com/office/officeart/2005/8/layout/orgChart1"/>
    <dgm:cxn modelId="{7414F19D-7AA0-4E2F-B1BD-15BB5ECE7D48}" type="presOf" srcId="{DADCF8FA-EE52-4D76-93C1-5364B98E1545}" destId="{5FF3D9B3-2AC3-4A9D-8C5B-0932C1882E82}" srcOrd="0" destOrd="0" presId="urn:microsoft.com/office/officeart/2005/8/layout/orgChart1"/>
    <dgm:cxn modelId="{28EE93A3-0906-4D4B-9D84-71359DD82624}" type="presOf" srcId="{66E68F4B-7FBF-4070-AF34-0AE5D0F93F79}" destId="{AEB28346-0685-473B-B4C1-11F3F1AEDF90}" srcOrd="0" destOrd="0" presId="urn:microsoft.com/office/officeart/2005/8/layout/orgChart1"/>
    <dgm:cxn modelId="{A160A7A5-1499-4F7C-B939-38DC67E4EAD7}" type="presOf" srcId="{3549BC62-D9EB-4FF5-9329-334F82600B17}" destId="{918E53B0-C781-43F0-86A2-1AD171F5CA51}" srcOrd="0" destOrd="0" presId="urn:microsoft.com/office/officeart/2005/8/layout/orgChart1"/>
    <dgm:cxn modelId="{5ED06FAB-2C05-4216-B05E-0F39AD9D2C15}" type="presOf" srcId="{CB62865D-7B05-4E0C-9090-D5C8844057C3}" destId="{59FEBED7-5724-4743-A7E6-2D01582D834E}" srcOrd="1" destOrd="0" presId="urn:microsoft.com/office/officeart/2005/8/layout/orgChart1"/>
    <dgm:cxn modelId="{4B54CCAD-CCBE-4F14-BFED-07FE2A27A4FF}" type="presOf" srcId="{D923ABAB-A865-4398-8405-89997586AED0}" destId="{CB3A19A5-465D-4B20-BEE5-DA2B95B95FFD}" srcOrd="0" destOrd="0" presId="urn:microsoft.com/office/officeart/2005/8/layout/orgChart1"/>
    <dgm:cxn modelId="{795908AF-34C9-4A09-8C0E-CAF0493AB199}" srcId="{D923ABAB-A865-4398-8405-89997586AED0}" destId="{E0BA5FB3-8A7E-41D4-A003-95209382C308}" srcOrd="0" destOrd="0" parTransId="{13F22F8D-575C-412C-A7C9-37F4E944EEA3}" sibTransId="{75658138-B884-49AE-802A-054B62CBC733}"/>
    <dgm:cxn modelId="{5A3F8EBB-5021-46EB-8F1A-4659E95EA159}" type="presOf" srcId="{45062620-F159-4BB3-9A70-654225D6FCC9}" destId="{F46ED735-8128-431F-87AE-917C73DE59E5}" srcOrd="0" destOrd="0" presId="urn:microsoft.com/office/officeart/2005/8/layout/orgChart1"/>
    <dgm:cxn modelId="{F78222BC-4B4D-4627-864A-1BF52DC3545C}" type="presOf" srcId="{2F979B92-A848-4559-842A-57FFECAA0FE9}" destId="{097446D0-463E-4B3C-B654-46BA9C8876B3}" srcOrd="1" destOrd="0" presId="urn:microsoft.com/office/officeart/2005/8/layout/orgChart1"/>
    <dgm:cxn modelId="{268049C4-54CA-4FA2-B383-693885825A33}" type="presOf" srcId="{3F5D6E7C-2D51-40DB-AEE0-6955D4ECC950}" destId="{BA223544-05C0-4926-91A5-218ABB9B47D4}" srcOrd="0" destOrd="0" presId="urn:microsoft.com/office/officeart/2005/8/layout/orgChart1"/>
    <dgm:cxn modelId="{A23BA9C4-A78F-4DB5-A65E-8AB11E001A3C}" type="presOf" srcId="{2A249D3E-D097-4606-AF68-FC48108D7335}" destId="{8F7AB66D-AF88-4811-8F93-6E8095A723CC}" srcOrd="0" destOrd="0" presId="urn:microsoft.com/office/officeart/2005/8/layout/orgChart1"/>
    <dgm:cxn modelId="{138275CD-393F-45DA-995C-DF75D2C749ED}" type="presOf" srcId="{CB62865D-7B05-4E0C-9090-D5C8844057C3}" destId="{0F334509-2C93-4676-99F2-F8D37D226ABA}" srcOrd="0" destOrd="0" presId="urn:microsoft.com/office/officeart/2005/8/layout/orgChart1"/>
    <dgm:cxn modelId="{E3D089E8-4066-4D37-A010-D3E4DBA760CC}" type="presOf" srcId="{DADCF8FA-EE52-4D76-93C1-5364B98E1545}" destId="{51E8E78E-9CBB-4A61-B8CA-29E0B4DF0FF6}" srcOrd="1" destOrd="0" presId="urn:microsoft.com/office/officeart/2005/8/layout/orgChart1"/>
    <dgm:cxn modelId="{BCDC7BF9-75AF-4AA4-84BE-7272F958E7CB}" type="presOf" srcId="{698B658D-67BC-4B6E-B888-0E797DD456BF}" destId="{A05FB319-71EC-47D8-B455-0ABEC635CED0}" srcOrd="0" destOrd="0" presId="urn:microsoft.com/office/officeart/2005/8/layout/orgChart1"/>
    <dgm:cxn modelId="{F6665DFC-38AE-42A9-B8C7-809AB8C229F6}" type="presOf" srcId="{CE257F78-9D66-48A2-A55B-7A690EDCF018}" destId="{27B6398C-E717-4A2F-AB1A-AA0642602874}" srcOrd="0" destOrd="0" presId="urn:microsoft.com/office/officeart/2005/8/layout/orgChart1"/>
    <dgm:cxn modelId="{84E53160-8596-487D-B84B-699AEF5244FE}" type="presParOf" srcId="{8F7AB66D-AF88-4811-8F93-6E8095A723CC}" destId="{178C5537-8E0B-42B1-A4BD-B5B77AAD7AC2}" srcOrd="0" destOrd="0" presId="urn:microsoft.com/office/officeart/2005/8/layout/orgChart1"/>
    <dgm:cxn modelId="{B6860F46-FC72-4B53-8FCF-870ABF126365}" type="presParOf" srcId="{178C5537-8E0B-42B1-A4BD-B5B77AAD7AC2}" destId="{60762FDA-FFF2-482F-8121-E0706BCDD990}" srcOrd="0" destOrd="0" presId="urn:microsoft.com/office/officeart/2005/8/layout/orgChart1"/>
    <dgm:cxn modelId="{AA92E09F-B9EA-4B1D-A261-1F6F563226A9}" type="presParOf" srcId="{60762FDA-FFF2-482F-8121-E0706BCDD990}" destId="{AEB28346-0685-473B-B4C1-11F3F1AEDF90}" srcOrd="0" destOrd="0" presId="urn:microsoft.com/office/officeart/2005/8/layout/orgChart1"/>
    <dgm:cxn modelId="{87982AAE-0708-4302-B481-054CA4D262F9}" type="presParOf" srcId="{60762FDA-FFF2-482F-8121-E0706BCDD990}" destId="{C314EE2A-B553-436F-8AF1-0DF947599B0C}" srcOrd="1" destOrd="0" presId="urn:microsoft.com/office/officeart/2005/8/layout/orgChart1"/>
    <dgm:cxn modelId="{E01B5CD6-9A0D-4B14-823F-CF50BFDBB9E1}" type="presParOf" srcId="{178C5537-8E0B-42B1-A4BD-B5B77AAD7AC2}" destId="{F8F8B21E-4C54-444B-9F62-F8DA97C9BE82}" srcOrd="1" destOrd="0" presId="urn:microsoft.com/office/officeart/2005/8/layout/orgChart1"/>
    <dgm:cxn modelId="{972429E2-E302-4D97-BFA0-4A64370549A1}" type="presParOf" srcId="{F8F8B21E-4C54-444B-9F62-F8DA97C9BE82}" destId="{0BA52F15-C648-4374-ABA9-CFFE9DFF1C41}" srcOrd="0" destOrd="0" presId="urn:microsoft.com/office/officeart/2005/8/layout/orgChart1"/>
    <dgm:cxn modelId="{BBD2B7EF-1692-427A-BB91-5DA00DBE7672}" type="presParOf" srcId="{F8F8B21E-4C54-444B-9F62-F8DA97C9BE82}" destId="{EFC2E054-82AF-4259-9E57-16B0DCD2AEB4}" srcOrd="1" destOrd="0" presId="urn:microsoft.com/office/officeart/2005/8/layout/orgChart1"/>
    <dgm:cxn modelId="{73B5F38C-40F2-4F20-91DB-61739D145982}" type="presParOf" srcId="{EFC2E054-82AF-4259-9E57-16B0DCD2AEB4}" destId="{3215D1E8-5514-4F00-B8F2-2903844CD3AB}" srcOrd="0" destOrd="0" presId="urn:microsoft.com/office/officeart/2005/8/layout/orgChart1"/>
    <dgm:cxn modelId="{4D83E29F-DCA1-4D95-B887-D9A26CA14334}" type="presParOf" srcId="{3215D1E8-5514-4F00-B8F2-2903844CD3AB}" destId="{CB3A19A5-465D-4B20-BEE5-DA2B95B95FFD}" srcOrd="0" destOrd="0" presId="urn:microsoft.com/office/officeart/2005/8/layout/orgChart1"/>
    <dgm:cxn modelId="{0A5D8D59-5EC3-4CF8-84D6-813AFED76F20}" type="presParOf" srcId="{3215D1E8-5514-4F00-B8F2-2903844CD3AB}" destId="{551D0AB0-9D32-4416-B393-C3E0FD7B3BA2}" srcOrd="1" destOrd="0" presId="urn:microsoft.com/office/officeart/2005/8/layout/orgChart1"/>
    <dgm:cxn modelId="{763DF10E-50BC-46E0-85B7-CAA224239CED}" type="presParOf" srcId="{EFC2E054-82AF-4259-9E57-16B0DCD2AEB4}" destId="{E6A35FA0-4DA5-4E1D-9833-D2059D7DC038}" srcOrd="1" destOrd="0" presId="urn:microsoft.com/office/officeart/2005/8/layout/orgChart1"/>
    <dgm:cxn modelId="{A4472966-0601-46A1-B8DE-0301E8150619}" type="presParOf" srcId="{E6A35FA0-4DA5-4E1D-9833-D2059D7DC038}" destId="{E1C29597-2285-4470-955F-77F5A6DB5C4E}" srcOrd="0" destOrd="0" presId="urn:microsoft.com/office/officeart/2005/8/layout/orgChart1"/>
    <dgm:cxn modelId="{38F044AE-6AF5-41D9-88AF-7802146C9EB9}" type="presParOf" srcId="{E6A35FA0-4DA5-4E1D-9833-D2059D7DC038}" destId="{747F6E4E-B1F7-4BDC-A615-4971F498579C}" srcOrd="1" destOrd="0" presId="urn:microsoft.com/office/officeart/2005/8/layout/orgChart1"/>
    <dgm:cxn modelId="{24ADFBFF-9913-4A42-984B-F081DCC0D7BB}" type="presParOf" srcId="{747F6E4E-B1F7-4BDC-A615-4971F498579C}" destId="{FDBF0DCC-7086-451D-A3A6-7BF214B86869}" srcOrd="0" destOrd="0" presId="urn:microsoft.com/office/officeart/2005/8/layout/orgChart1"/>
    <dgm:cxn modelId="{07BD58D8-EFEE-4153-AEE1-8B95C3DE158C}" type="presParOf" srcId="{FDBF0DCC-7086-451D-A3A6-7BF214B86869}" destId="{C61E73CB-EA00-4B96-A8AA-BF698BEA3617}" srcOrd="0" destOrd="0" presId="urn:microsoft.com/office/officeart/2005/8/layout/orgChart1"/>
    <dgm:cxn modelId="{D6257A59-98F8-4BF1-BD90-F29B07DCC8A3}" type="presParOf" srcId="{FDBF0DCC-7086-451D-A3A6-7BF214B86869}" destId="{3640DEEF-3D81-47A4-A3B3-021751685195}" srcOrd="1" destOrd="0" presId="urn:microsoft.com/office/officeart/2005/8/layout/orgChart1"/>
    <dgm:cxn modelId="{54DDF923-6FCA-48AF-9613-1E56A94E5470}" type="presParOf" srcId="{747F6E4E-B1F7-4BDC-A615-4971F498579C}" destId="{92F0BE0A-C759-40AE-A0E6-4387E4A8D1E2}" srcOrd="1" destOrd="0" presId="urn:microsoft.com/office/officeart/2005/8/layout/orgChart1"/>
    <dgm:cxn modelId="{F2DFB04E-C700-4548-8086-4D3A62E3D153}" type="presParOf" srcId="{747F6E4E-B1F7-4BDC-A615-4971F498579C}" destId="{C5BDE17D-9A41-4BD7-BB4E-B04AC1330935}" srcOrd="2" destOrd="0" presId="urn:microsoft.com/office/officeart/2005/8/layout/orgChart1"/>
    <dgm:cxn modelId="{31F36ACA-23AF-41C1-89C9-7AB0E834EF28}" type="presParOf" srcId="{E6A35FA0-4DA5-4E1D-9833-D2059D7DC038}" destId="{918E53B0-C781-43F0-86A2-1AD171F5CA51}" srcOrd="2" destOrd="0" presId="urn:microsoft.com/office/officeart/2005/8/layout/orgChart1"/>
    <dgm:cxn modelId="{4A1BC794-1102-4DC5-8C49-C738FD5E2D95}" type="presParOf" srcId="{E6A35FA0-4DA5-4E1D-9833-D2059D7DC038}" destId="{D73B6BFA-4F37-49A6-9A57-03C9809F960B}" srcOrd="3" destOrd="0" presId="urn:microsoft.com/office/officeart/2005/8/layout/orgChart1"/>
    <dgm:cxn modelId="{89949401-F105-4CAB-BEAD-E2F82AEFFE6C}" type="presParOf" srcId="{D73B6BFA-4F37-49A6-9A57-03C9809F960B}" destId="{4627557E-33BA-4EBE-86D0-F0491F055F4D}" srcOrd="0" destOrd="0" presId="urn:microsoft.com/office/officeart/2005/8/layout/orgChart1"/>
    <dgm:cxn modelId="{B5300194-BE15-4AF5-9A03-6320177A065F}" type="presParOf" srcId="{4627557E-33BA-4EBE-86D0-F0491F055F4D}" destId="{27B6398C-E717-4A2F-AB1A-AA0642602874}" srcOrd="0" destOrd="0" presId="urn:microsoft.com/office/officeart/2005/8/layout/orgChart1"/>
    <dgm:cxn modelId="{6366291A-73FF-4D6F-84A8-329102621791}" type="presParOf" srcId="{4627557E-33BA-4EBE-86D0-F0491F055F4D}" destId="{DCDFCE34-DAA9-430B-9B1A-0E0A57622F74}" srcOrd="1" destOrd="0" presId="urn:microsoft.com/office/officeart/2005/8/layout/orgChart1"/>
    <dgm:cxn modelId="{0DCE7EBB-1BA9-481F-B1F0-240E4B327DC9}" type="presParOf" srcId="{D73B6BFA-4F37-49A6-9A57-03C9809F960B}" destId="{37647BCA-3DD4-425A-83F4-3F6FD4AB433A}" srcOrd="1" destOrd="0" presId="urn:microsoft.com/office/officeart/2005/8/layout/orgChart1"/>
    <dgm:cxn modelId="{56478074-0BCE-449C-BE7C-C834446064E1}" type="presParOf" srcId="{D73B6BFA-4F37-49A6-9A57-03C9809F960B}" destId="{DED60690-4E8F-45AE-982F-4F941C341ADB}" srcOrd="2" destOrd="0" presId="urn:microsoft.com/office/officeart/2005/8/layout/orgChart1"/>
    <dgm:cxn modelId="{60FF68FE-B6ED-47E8-94F4-7150A778D282}" type="presParOf" srcId="{EFC2E054-82AF-4259-9E57-16B0DCD2AEB4}" destId="{1F17C601-DD66-42CC-BC46-4D698B24E0E9}" srcOrd="2" destOrd="0" presId="urn:microsoft.com/office/officeart/2005/8/layout/orgChart1"/>
    <dgm:cxn modelId="{B8E0ABCE-6A9C-4EF0-B31F-0B2E80577D53}" type="presParOf" srcId="{F8F8B21E-4C54-444B-9F62-F8DA97C9BE82}" destId="{99A77C68-6852-447F-8E09-5C78EA023125}" srcOrd="2" destOrd="0" presId="urn:microsoft.com/office/officeart/2005/8/layout/orgChart1"/>
    <dgm:cxn modelId="{7E673876-4EF9-45EF-9BF7-2D79BB923D92}" type="presParOf" srcId="{F8F8B21E-4C54-444B-9F62-F8DA97C9BE82}" destId="{5E30F57F-F339-49F1-917D-860F1E1A9AAF}" srcOrd="3" destOrd="0" presId="urn:microsoft.com/office/officeart/2005/8/layout/orgChart1"/>
    <dgm:cxn modelId="{5BEEACEB-9C50-4AB4-9F0D-FF6247B98511}" type="presParOf" srcId="{5E30F57F-F339-49F1-917D-860F1E1A9AAF}" destId="{1E362E56-5CF0-4C12-BFDC-DD661161E4D5}" srcOrd="0" destOrd="0" presId="urn:microsoft.com/office/officeart/2005/8/layout/orgChart1"/>
    <dgm:cxn modelId="{3C3263CC-E383-4322-8779-1CA764DDBD46}" type="presParOf" srcId="{1E362E56-5CF0-4C12-BFDC-DD661161E4D5}" destId="{CA0D7C93-8BCB-4E7C-AB18-96E8D37E9D13}" srcOrd="0" destOrd="0" presId="urn:microsoft.com/office/officeart/2005/8/layout/orgChart1"/>
    <dgm:cxn modelId="{89B2D227-8D4E-4CBF-A3CA-9F05C9DA6BB0}" type="presParOf" srcId="{1E362E56-5CF0-4C12-BFDC-DD661161E4D5}" destId="{097446D0-463E-4B3C-B654-46BA9C8876B3}" srcOrd="1" destOrd="0" presId="urn:microsoft.com/office/officeart/2005/8/layout/orgChart1"/>
    <dgm:cxn modelId="{9DE67DFF-2344-46AA-ACB4-1F318F768284}" type="presParOf" srcId="{5E30F57F-F339-49F1-917D-860F1E1A9AAF}" destId="{F8D24E06-1EF7-47E8-95FA-ADD0E4E2048C}" srcOrd="1" destOrd="0" presId="urn:microsoft.com/office/officeart/2005/8/layout/orgChart1"/>
    <dgm:cxn modelId="{EDD343C0-83B1-4039-815F-C1418B3FE528}" type="presParOf" srcId="{F8D24E06-1EF7-47E8-95FA-ADD0E4E2048C}" destId="{BA223544-05C0-4926-91A5-218ABB9B47D4}" srcOrd="0" destOrd="0" presId="urn:microsoft.com/office/officeart/2005/8/layout/orgChart1"/>
    <dgm:cxn modelId="{2B088446-FF88-49B5-A298-5856719949CE}" type="presParOf" srcId="{F8D24E06-1EF7-47E8-95FA-ADD0E4E2048C}" destId="{1F44AC41-BEEE-4DE8-9A2E-573E080DE70F}" srcOrd="1" destOrd="0" presId="urn:microsoft.com/office/officeart/2005/8/layout/orgChart1"/>
    <dgm:cxn modelId="{9A405B02-1017-40F7-BDFC-CFD627086A18}" type="presParOf" srcId="{1F44AC41-BEEE-4DE8-9A2E-573E080DE70F}" destId="{5AD4D6CA-5E82-4FCA-9450-A302CC6CD274}" srcOrd="0" destOrd="0" presId="urn:microsoft.com/office/officeart/2005/8/layout/orgChart1"/>
    <dgm:cxn modelId="{B033EDC9-FAAE-4FF9-8515-C45A7EC5354D}" type="presParOf" srcId="{5AD4D6CA-5E82-4FCA-9450-A302CC6CD274}" destId="{C0F85E2C-5DB4-4919-85FD-6A448E41F13B}" srcOrd="0" destOrd="0" presId="urn:microsoft.com/office/officeart/2005/8/layout/orgChart1"/>
    <dgm:cxn modelId="{06C472E9-B59A-40D6-8E10-E641BE698F30}" type="presParOf" srcId="{5AD4D6CA-5E82-4FCA-9450-A302CC6CD274}" destId="{4782E61E-B0A8-4C3B-B816-F29EBAE33DE1}" srcOrd="1" destOrd="0" presId="urn:microsoft.com/office/officeart/2005/8/layout/orgChart1"/>
    <dgm:cxn modelId="{F315BF5B-6793-4F69-BD9C-354E2A022141}" type="presParOf" srcId="{1F44AC41-BEEE-4DE8-9A2E-573E080DE70F}" destId="{19DD1385-D3CF-4367-88CF-DE4D0EA02A6D}" srcOrd="1" destOrd="0" presId="urn:microsoft.com/office/officeart/2005/8/layout/orgChart1"/>
    <dgm:cxn modelId="{B97D37AC-AB2A-4F1A-AAD2-AE78774418D4}" type="presParOf" srcId="{1F44AC41-BEEE-4DE8-9A2E-573E080DE70F}" destId="{AF572CBF-2726-4BC8-B893-8B5D94421F6A}" srcOrd="2" destOrd="0" presId="urn:microsoft.com/office/officeart/2005/8/layout/orgChart1"/>
    <dgm:cxn modelId="{E5CAACD6-34EE-4E89-A3FB-E93B45FAF7D3}" type="presParOf" srcId="{F8D24E06-1EF7-47E8-95FA-ADD0E4E2048C}" destId="{A05FB319-71EC-47D8-B455-0ABEC635CED0}" srcOrd="2" destOrd="0" presId="urn:microsoft.com/office/officeart/2005/8/layout/orgChart1"/>
    <dgm:cxn modelId="{912C4AC7-3862-4AE4-B019-C9F7433EC22A}" type="presParOf" srcId="{F8D24E06-1EF7-47E8-95FA-ADD0E4E2048C}" destId="{E69D681A-DA55-4812-9DAE-BDFC70DD97A1}" srcOrd="3" destOrd="0" presId="urn:microsoft.com/office/officeart/2005/8/layout/orgChart1"/>
    <dgm:cxn modelId="{08E953EB-71C6-4B8E-8708-C72B9C3125C5}" type="presParOf" srcId="{E69D681A-DA55-4812-9DAE-BDFC70DD97A1}" destId="{914D9CE3-40FF-4C16-8A35-3A939455E027}" srcOrd="0" destOrd="0" presId="urn:microsoft.com/office/officeart/2005/8/layout/orgChart1"/>
    <dgm:cxn modelId="{F5B99B59-E015-4444-BF98-5658452CCE41}" type="presParOf" srcId="{914D9CE3-40FF-4C16-8A35-3A939455E027}" destId="{02B87C35-8E4F-4EC5-AB89-033D5CD04A4B}" srcOrd="0" destOrd="0" presId="urn:microsoft.com/office/officeart/2005/8/layout/orgChart1"/>
    <dgm:cxn modelId="{360F351F-4B3D-46EA-A5D9-5F8BC226F2B3}" type="presParOf" srcId="{914D9CE3-40FF-4C16-8A35-3A939455E027}" destId="{368EC692-048A-4F5A-8F66-EDE3E1E5AB4A}" srcOrd="1" destOrd="0" presId="urn:microsoft.com/office/officeart/2005/8/layout/orgChart1"/>
    <dgm:cxn modelId="{7902E9D0-A882-4866-85E5-829AA3454BA7}" type="presParOf" srcId="{E69D681A-DA55-4812-9DAE-BDFC70DD97A1}" destId="{35FB989B-9F30-408E-BFDE-E346B97680AB}" srcOrd="1" destOrd="0" presId="urn:microsoft.com/office/officeart/2005/8/layout/orgChart1"/>
    <dgm:cxn modelId="{3F8339D9-A0BF-4FE9-9D1D-D223392C861E}" type="presParOf" srcId="{E69D681A-DA55-4812-9DAE-BDFC70DD97A1}" destId="{1452E30D-D24B-48C2-B73C-4C9D0C16F111}" srcOrd="2" destOrd="0" presId="urn:microsoft.com/office/officeart/2005/8/layout/orgChart1"/>
    <dgm:cxn modelId="{C2887A8E-049B-4D18-BD5E-EB1C8CEC57F7}" type="presParOf" srcId="{5E30F57F-F339-49F1-917D-860F1E1A9AAF}" destId="{20F5B87A-4737-4D09-A516-F805A30979C4}" srcOrd="2" destOrd="0" presId="urn:microsoft.com/office/officeart/2005/8/layout/orgChart1"/>
    <dgm:cxn modelId="{9C3E8A50-55F4-48CD-8E72-1B7A20A4A8A4}" type="presParOf" srcId="{F8F8B21E-4C54-444B-9F62-F8DA97C9BE82}" destId="{F46ED735-8128-431F-87AE-917C73DE59E5}" srcOrd="4" destOrd="0" presId="urn:microsoft.com/office/officeart/2005/8/layout/orgChart1"/>
    <dgm:cxn modelId="{C52D2511-3E0A-4BF3-BEC8-C84B9EFC49C1}" type="presParOf" srcId="{F8F8B21E-4C54-444B-9F62-F8DA97C9BE82}" destId="{78DC8D04-B92D-4702-9F41-49EF51F5BB16}" srcOrd="5" destOrd="0" presId="urn:microsoft.com/office/officeart/2005/8/layout/orgChart1"/>
    <dgm:cxn modelId="{8F9E8100-4767-461B-91EB-265BF896F837}" type="presParOf" srcId="{78DC8D04-B92D-4702-9F41-49EF51F5BB16}" destId="{6AD776B4-7D2F-49CA-8E74-0B8B3E2194E4}" srcOrd="0" destOrd="0" presId="urn:microsoft.com/office/officeart/2005/8/layout/orgChart1"/>
    <dgm:cxn modelId="{C17B7772-4268-4643-9190-D858324F8EF6}" type="presParOf" srcId="{6AD776B4-7D2F-49CA-8E74-0B8B3E2194E4}" destId="{75A701E6-A86F-414E-B0A7-237EB5B663E8}" srcOrd="0" destOrd="0" presId="urn:microsoft.com/office/officeart/2005/8/layout/orgChart1"/>
    <dgm:cxn modelId="{B5F91ECF-EACE-49FC-8E33-49F90CF99C4C}" type="presParOf" srcId="{6AD776B4-7D2F-49CA-8E74-0B8B3E2194E4}" destId="{1B9F20F9-C700-4E27-AC37-329568BDEA4F}" srcOrd="1" destOrd="0" presId="urn:microsoft.com/office/officeart/2005/8/layout/orgChart1"/>
    <dgm:cxn modelId="{8B02903A-9AC7-40C7-B59A-D7EE4790227B}" type="presParOf" srcId="{78DC8D04-B92D-4702-9F41-49EF51F5BB16}" destId="{31E7FE37-2F8A-4357-BA0F-21E57DFB0798}" srcOrd="1" destOrd="0" presId="urn:microsoft.com/office/officeart/2005/8/layout/orgChart1"/>
    <dgm:cxn modelId="{398881AF-532E-4D8A-8E9A-E258585EB96E}" type="presParOf" srcId="{31E7FE37-2F8A-4357-BA0F-21E57DFB0798}" destId="{A198A9F5-A041-4D9D-BE9D-D1AC35565141}" srcOrd="0" destOrd="0" presId="urn:microsoft.com/office/officeart/2005/8/layout/orgChart1"/>
    <dgm:cxn modelId="{0B24A047-3E31-4A56-9179-E7B7E3AC44ED}" type="presParOf" srcId="{31E7FE37-2F8A-4357-BA0F-21E57DFB0798}" destId="{7CA88E3D-33DF-4A49-89BE-8F81B9B2D778}" srcOrd="1" destOrd="0" presId="urn:microsoft.com/office/officeart/2005/8/layout/orgChart1"/>
    <dgm:cxn modelId="{66EB41BD-385D-4770-AEA1-12723007B00E}" type="presParOf" srcId="{7CA88E3D-33DF-4A49-89BE-8F81B9B2D778}" destId="{5BEE7D7E-7520-4869-B7B1-05B06A63F7E5}" srcOrd="0" destOrd="0" presId="urn:microsoft.com/office/officeart/2005/8/layout/orgChart1"/>
    <dgm:cxn modelId="{D448DA5F-3F11-4687-B370-8AD8F8F8D9D7}" type="presParOf" srcId="{5BEE7D7E-7520-4869-B7B1-05B06A63F7E5}" destId="{5FF3D9B3-2AC3-4A9D-8C5B-0932C1882E82}" srcOrd="0" destOrd="0" presId="urn:microsoft.com/office/officeart/2005/8/layout/orgChart1"/>
    <dgm:cxn modelId="{D11BF6D0-87EE-4B1E-B844-D6A592C5DF22}" type="presParOf" srcId="{5BEE7D7E-7520-4869-B7B1-05B06A63F7E5}" destId="{51E8E78E-9CBB-4A61-B8CA-29E0B4DF0FF6}" srcOrd="1" destOrd="0" presId="urn:microsoft.com/office/officeart/2005/8/layout/orgChart1"/>
    <dgm:cxn modelId="{31CF10C5-EECB-48AB-93C4-44EC4CF57288}" type="presParOf" srcId="{7CA88E3D-33DF-4A49-89BE-8F81B9B2D778}" destId="{E2DAC225-9215-4047-BC27-73F9415871AB}" srcOrd="1" destOrd="0" presId="urn:microsoft.com/office/officeart/2005/8/layout/orgChart1"/>
    <dgm:cxn modelId="{1DE76795-51B0-4610-B4F6-B1A9E15C139D}" type="presParOf" srcId="{7CA88E3D-33DF-4A49-89BE-8F81B9B2D778}" destId="{49CC7937-A840-45B0-8680-7E24A56E12B2}" srcOrd="2" destOrd="0" presId="urn:microsoft.com/office/officeart/2005/8/layout/orgChart1"/>
    <dgm:cxn modelId="{1987A222-2CD3-4678-A68A-8F5A2D7E181D}" type="presParOf" srcId="{31E7FE37-2F8A-4357-BA0F-21E57DFB0798}" destId="{1DDE5860-63CE-46B3-A715-8776AF59595E}" srcOrd="2" destOrd="0" presId="urn:microsoft.com/office/officeart/2005/8/layout/orgChart1"/>
    <dgm:cxn modelId="{D85CC62F-6A84-409B-87CE-1F4407A81A6E}" type="presParOf" srcId="{31E7FE37-2F8A-4357-BA0F-21E57DFB0798}" destId="{411F08AD-60DB-4369-8A8A-3289B1585EB0}" srcOrd="3" destOrd="0" presId="urn:microsoft.com/office/officeart/2005/8/layout/orgChart1"/>
    <dgm:cxn modelId="{50AA6047-8DC3-405C-8B43-BE2CA302E08C}" type="presParOf" srcId="{411F08AD-60DB-4369-8A8A-3289B1585EB0}" destId="{093BE20D-8F65-4A49-86B2-D99C47A934AC}" srcOrd="0" destOrd="0" presId="urn:microsoft.com/office/officeart/2005/8/layout/orgChart1"/>
    <dgm:cxn modelId="{B3986169-8C6C-4C0C-9560-DCA97A993B2B}" type="presParOf" srcId="{093BE20D-8F65-4A49-86B2-D99C47A934AC}" destId="{0F334509-2C93-4676-99F2-F8D37D226ABA}" srcOrd="0" destOrd="0" presId="urn:microsoft.com/office/officeart/2005/8/layout/orgChart1"/>
    <dgm:cxn modelId="{24C6B79F-4839-420B-82B5-1F759B5DC001}" type="presParOf" srcId="{093BE20D-8F65-4A49-86B2-D99C47A934AC}" destId="{59FEBED7-5724-4743-A7E6-2D01582D834E}" srcOrd="1" destOrd="0" presId="urn:microsoft.com/office/officeart/2005/8/layout/orgChart1"/>
    <dgm:cxn modelId="{E12600E5-E6C7-41D7-8BA3-2D5E5235E893}" type="presParOf" srcId="{411F08AD-60DB-4369-8A8A-3289B1585EB0}" destId="{3299B67C-D789-42DC-85E8-C5BFA6CBB482}" srcOrd="1" destOrd="0" presId="urn:microsoft.com/office/officeart/2005/8/layout/orgChart1"/>
    <dgm:cxn modelId="{F982C767-3FD4-4104-8679-D1E8CC1C4A71}" type="presParOf" srcId="{411F08AD-60DB-4369-8A8A-3289B1585EB0}" destId="{8CFCB9B6-9421-4D45-8F93-FCB2435BF4D6}" srcOrd="2" destOrd="0" presId="urn:microsoft.com/office/officeart/2005/8/layout/orgChart1"/>
    <dgm:cxn modelId="{DC1B41BC-CBD7-42C6-B678-3B1519FA027C}" type="presParOf" srcId="{78DC8D04-B92D-4702-9F41-49EF51F5BB16}" destId="{2A792672-F245-4F1D-A99B-18483E673536}" srcOrd="2" destOrd="0" presId="urn:microsoft.com/office/officeart/2005/8/layout/orgChart1"/>
    <dgm:cxn modelId="{125671AF-AB0A-40A2-87F0-D004B4D4F190}" type="presParOf" srcId="{178C5537-8E0B-42B1-A4BD-B5B77AAD7AC2}" destId="{F6240CA8-ED74-436E-B0FF-D4FFD442FCDD}" srcOrd="2" destOrd="0" presId="urn:microsoft.com/office/officeart/2005/8/layout/orgChart1"/>
    <dgm:cxn modelId="{C44299CC-860A-4E39-A91A-67D97224F36B}" type="presParOf" srcId="{F6240CA8-ED74-436E-B0FF-D4FFD442FCDD}" destId="{6C540AD6-20E6-4DF5-98F9-724A92E51FE5}" srcOrd="0" destOrd="0" presId="urn:microsoft.com/office/officeart/2005/8/layout/orgChart1"/>
    <dgm:cxn modelId="{17FEF235-D903-4730-878E-041898B706DD}" type="presParOf" srcId="{F6240CA8-ED74-436E-B0FF-D4FFD442FCDD}" destId="{DDCC566B-C786-4D9F-B2B7-FEA8552A23C9}" srcOrd="1" destOrd="0" presId="urn:microsoft.com/office/officeart/2005/8/layout/orgChart1"/>
    <dgm:cxn modelId="{86FA7C71-713B-4B80-94D0-D6245B7504A4}" type="presParOf" srcId="{DDCC566B-C786-4D9F-B2B7-FEA8552A23C9}" destId="{D5D69AA3-17D9-468A-96D2-533778A19B53}" srcOrd="0" destOrd="0" presId="urn:microsoft.com/office/officeart/2005/8/layout/orgChart1"/>
    <dgm:cxn modelId="{AD002EEE-6C39-46ED-B82F-F4EA5121D739}" type="presParOf" srcId="{D5D69AA3-17D9-468A-96D2-533778A19B53}" destId="{D8D265F2-1979-4C34-97C0-02BB904F7974}" srcOrd="0" destOrd="0" presId="urn:microsoft.com/office/officeart/2005/8/layout/orgChart1"/>
    <dgm:cxn modelId="{9C2A1917-F83D-42EF-B78D-0FF303F86C64}" type="presParOf" srcId="{D5D69AA3-17D9-468A-96D2-533778A19B53}" destId="{829460B8-730E-4F01-8214-B2F7DEEBC596}" srcOrd="1" destOrd="0" presId="urn:microsoft.com/office/officeart/2005/8/layout/orgChart1"/>
    <dgm:cxn modelId="{6EB3D46B-F0E4-46DD-B541-381CB78DE8E0}" type="presParOf" srcId="{DDCC566B-C786-4D9F-B2B7-FEA8552A23C9}" destId="{73895549-AEEF-40D5-A009-F84E104D252C}" srcOrd="1" destOrd="0" presId="urn:microsoft.com/office/officeart/2005/8/layout/orgChart1"/>
    <dgm:cxn modelId="{CDEAB064-E77B-4A89-835F-C1FEBD8FFB70}" type="presParOf" srcId="{DDCC566B-C786-4D9F-B2B7-FEA8552A23C9}" destId="{349D3304-8BF9-4A00-A5CB-5AE35E078D6C}" srcOrd="2" destOrd="0" presId="urn:microsoft.com/office/officeart/2005/8/layout/orgChart1"/>
  </dgm:cxnLst>
  <dgm:bg/>
  <dgm:whole/>
  <dgm:extLst>
    <a:ext uri="http://schemas.microsoft.com/office/drawing/2008/diagram">
      <dsp:dataModelExt xmlns:dsp="http://schemas.microsoft.com/office/drawing/2008/diagram" relId="rId3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C540AD6-20E6-4DF5-98F9-724A92E51FE5}">
      <dsp:nvSpPr>
        <dsp:cNvPr id="0" name=""/>
        <dsp:cNvSpPr/>
      </dsp:nvSpPr>
      <dsp:spPr>
        <a:xfrm>
          <a:off x="2298432" y="679610"/>
          <a:ext cx="142168" cy="622834"/>
        </a:xfrm>
        <a:custGeom>
          <a:avLst/>
          <a:gdLst/>
          <a:ahLst/>
          <a:cxnLst/>
          <a:rect l="0" t="0" r="0" b="0"/>
          <a:pathLst>
            <a:path>
              <a:moveTo>
                <a:pt x="142168" y="0"/>
              </a:moveTo>
              <a:lnTo>
                <a:pt x="142168" y="622834"/>
              </a:lnTo>
              <a:lnTo>
                <a:pt x="0" y="62283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DDE5860-63CE-46B3-A715-8776AF59595E}">
      <dsp:nvSpPr>
        <dsp:cNvPr id="0" name=""/>
        <dsp:cNvSpPr/>
      </dsp:nvSpPr>
      <dsp:spPr>
        <a:xfrm>
          <a:off x="3513148" y="2610334"/>
          <a:ext cx="227280" cy="1576101"/>
        </a:xfrm>
        <a:custGeom>
          <a:avLst/>
          <a:gdLst/>
          <a:ahLst/>
          <a:cxnLst/>
          <a:rect l="0" t="0" r="0" b="0"/>
          <a:pathLst>
            <a:path>
              <a:moveTo>
                <a:pt x="0" y="0"/>
              </a:moveTo>
              <a:lnTo>
                <a:pt x="0" y="1576101"/>
              </a:lnTo>
              <a:lnTo>
                <a:pt x="227280" y="1576101"/>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198A9F5-A041-4D9D-BE9D-D1AC35565141}">
      <dsp:nvSpPr>
        <dsp:cNvPr id="0" name=""/>
        <dsp:cNvSpPr/>
      </dsp:nvSpPr>
      <dsp:spPr>
        <a:xfrm>
          <a:off x="3513148" y="2610334"/>
          <a:ext cx="227280" cy="614771"/>
        </a:xfrm>
        <a:custGeom>
          <a:avLst/>
          <a:gdLst/>
          <a:ahLst/>
          <a:cxnLst/>
          <a:rect l="0" t="0" r="0" b="0"/>
          <a:pathLst>
            <a:path>
              <a:moveTo>
                <a:pt x="0" y="0"/>
              </a:moveTo>
              <a:lnTo>
                <a:pt x="0" y="614771"/>
              </a:lnTo>
              <a:lnTo>
                <a:pt x="227280" y="614771"/>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46ED735-8128-431F-87AE-917C73DE59E5}">
      <dsp:nvSpPr>
        <dsp:cNvPr id="0" name=""/>
        <dsp:cNvSpPr/>
      </dsp:nvSpPr>
      <dsp:spPr>
        <a:xfrm>
          <a:off x="2440601" y="679610"/>
          <a:ext cx="1614142" cy="1253731"/>
        </a:xfrm>
        <a:custGeom>
          <a:avLst/>
          <a:gdLst/>
          <a:ahLst/>
          <a:cxnLst/>
          <a:rect l="0" t="0" r="0" b="0"/>
          <a:pathLst>
            <a:path>
              <a:moveTo>
                <a:pt x="0" y="0"/>
              </a:moveTo>
              <a:lnTo>
                <a:pt x="0" y="1111562"/>
              </a:lnTo>
              <a:lnTo>
                <a:pt x="1614142" y="1111562"/>
              </a:lnTo>
              <a:lnTo>
                <a:pt x="1614142" y="125373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05FB319-71EC-47D8-B455-0ABEC635CED0}">
      <dsp:nvSpPr>
        <dsp:cNvPr id="0" name=""/>
        <dsp:cNvSpPr/>
      </dsp:nvSpPr>
      <dsp:spPr>
        <a:xfrm>
          <a:off x="1899006" y="2602271"/>
          <a:ext cx="203098" cy="1584164"/>
        </a:xfrm>
        <a:custGeom>
          <a:avLst/>
          <a:gdLst/>
          <a:ahLst/>
          <a:cxnLst/>
          <a:rect l="0" t="0" r="0" b="0"/>
          <a:pathLst>
            <a:path>
              <a:moveTo>
                <a:pt x="0" y="0"/>
              </a:moveTo>
              <a:lnTo>
                <a:pt x="0" y="1584164"/>
              </a:lnTo>
              <a:lnTo>
                <a:pt x="203098" y="1584164"/>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A223544-05C0-4926-91A5-218ABB9B47D4}">
      <dsp:nvSpPr>
        <dsp:cNvPr id="0" name=""/>
        <dsp:cNvSpPr/>
      </dsp:nvSpPr>
      <dsp:spPr>
        <a:xfrm>
          <a:off x="1899006" y="2602271"/>
          <a:ext cx="203098" cy="622834"/>
        </a:xfrm>
        <a:custGeom>
          <a:avLst/>
          <a:gdLst/>
          <a:ahLst/>
          <a:cxnLst/>
          <a:rect l="0" t="0" r="0" b="0"/>
          <a:pathLst>
            <a:path>
              <a:moveTo>
                <a:pt x="0" y="0"/>
              </a:moveTo>
              <a:lnTo>
                <a:pt x="0" y="622834"/>
              </a:lnTo>
              <a:lnTo>
                <a:pt x="203098" y="622834"/>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9A77C68-6852-447F-8E09-5C78EA023125}">
      <dsp:nvSpPr>
        <dsp:cNvPr id="0" name=""/>
        <dsp:cNvSpPr/>
      </dsp:nvSpPr>
      <dsp:spPr>
        <a:xfrm>
          <a:off x="2394881" y="679610"/>
          <a:ext cx="91440" cy="1245668"/>
        </a:xfrm>
        <a:custGeom>
          <a:avLst/>
          <a:gdLst/>
          <a:ahLst/>
          <a:cxnLst/>
          <a:rect l="0" t="0" r="0" b="0"/>
          <a:pathLst>
            <a:path>
              <a:moveTo>
                <a:pt x="45720" y="0"/>
              </a:moveTo>
              <a:lnTo>
                <a:pt x="45720" y="124566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18E53B0-C781-43F0-86A2-1AD171F5CA51}">
      <dsp:nvSpPr>
        <dsp:cNvPr id="0" name=""/>
        <dsp:cNvSpPr/>
      </dsp:nvSpPr>
      <dsp:spPr>
        <a:xfrm>
          <a:off x="260682" y="2602271"/>
          <a:ext cx="203098" cy="1584164"/>
        </a:xfrm>
        <a:custGeom>
          <a:avLst/>
          <a:gdLst/>
          <a:ahLst/>
          <a:cxnLst/>
          <a:rect l="0" t="0" r="0" b="0"/>
          <a:pathLst>
            <a:path>
              <a:moveTo>
                <a:pt x="0" y="0"/>
              </a:moveTo>
              <a:lnTo>
                <a:pt x="0" y="1584164"/>
              </a:lnTo>
              <a:lnTo>
                <a:pt x="203098" y="1584164"/>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1C29597-2285-4470-955F-77F5A6DB5C4E}">
      <dsp:nvSpPr>
        <dsp:cNvPr id="0" name=""/>
        <dsp:cNvSpPr/>
      </dsp:nvSpPr>
      <dsp:spPr>
        <a:xfrm>
          <a:off x="260682" y="2602271"/>
          <a:ext cx="203098" cy="622834"/>
        </a:xfrm>
        <a:custGeom>
          <a:avLst/>
          <a:gdLst/>
          <a:ahLst/>
          <a:cxnLst/>
          <a:rect l="0" t="0" r="0" b="0"/>
          <a:pathLst>
            <a:path>
              <a:moveTo>
                <a:pt x="0" y="0"/>
              </a:moveTo>
              <a:lnTo>
                <a:pt x="0" y="622834"/>
              </a:lnTo>
              <a:lnTo>
                <a:pt x="203098" y="622834"/>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BA52F15-C648-4374-ABA9-CFFE9DFF1C41}">
      <dsp:nvSpPr>
        <dsp:cNvPr id="0" name=""/>
        <dsp:cNvSpPr/>
      </dsp:nvSpPr>
      <dsp:spPr>
        <a:xfrm>
          <a:off x="802277" y="679610"/>
          <a:ext cx="1638324" cy="1245668"/>
        </a:xfrm>
        <a:custGeom>
          <a:avLst/>
          <a:gdLst/>
          <a:ahLst/>
          <a:cxnLst/>
          <a:rect l="0" t="0" r="0" b="0"/>
          <a:pathLst>
            <a:path>
              <a:moveTo>
                <a:pt x="1638324" y="0"/>
              </a:moveTo>
              <a:lnTo>
                <a:pt x="1638324" y="1103499"/>
              </a:lnTo>
              <a:lnTo>
                <a:pt x="0" y="1103499"/>
              </a:lnTo>
              <a:lnTo>
                <a:pt x="0" y="124566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EB28346-0685-473B-B4C1-11F3F1AEDF90}">
      <dsp:nvSpPr>
        <dsp:cNvPr id="0" name=""/>
        <dsp:cNvSpPr/>
      </dsp:nvSpPr>
      <dsp:spPr>
        <a:xfrm>
          <a:off x="1763608" y="2616"/>
          <a:ext cx="1353987" cy="676993"/>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GB" sz="900" kern="1200"/>
            <a:t>Gudrun Haskins Carlisle, Esther Douglas, Registered Service managerCEO and Nominated Individual Horton Housing Association</a:t>
          </a:r>
        </a:p>
      </dsp:txBody>
      <dsp:txXfrm>
        <a:off x="1763608" y="2616"/>
        <a:ext cx="1353987" cy="676993"/>
      </dsp:txXfrm>
    </dsp:sp>
    <dsp:sp modelId="{CB3A19A5-465D-4B20-BEE5-DA2B95B95FFD}">
      <dsp:nvSpPr>
        <dsp:cNvPr id="0" name=""/>
        <dsp:cNvSpPr/>
      </dsp:nvSpPr>
      <dsp:spPr>
        <a:xfrm>
          <a:off x="125283" y="1925278"/>
          <a:ext cx="1353987" cy="676993"/>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GB" sz="900" kern="1200"/>
            <a:t>Richard Carlisle, Wren House Manager</a:t>
          </a:r>
        </a:p>
      </dsp:txBody>
      <dsp:txXfrm>
        <a:off x="125283" y="1925278"/>
        <a:ext cx="1353987" cy="676993"/>
      </dsp:txXfrm>
    </dsp:sp>
    <dsp:sp modelId="{C61E73CB-EA00-4B96-A8AA-BF698BEA3617}">
      <dsp:nvSpPr>
        <dsp:cNvPr id="0" name=""/>
        <dsp:cNvSpPr/>
      </dsp:nvSpPr>
      <dsp:spPr>
        <a:xfrm>
          <a:off x="463780" y="2886609"/>
          <a:ext cx="1353987" cy="676993"/>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GB" sz="900" kern="1200"/>
            <a:t>Team Leader</a:t>
          </a:r>
        </a:p>
      </dsp:txBody>
      <dsp:txXfrm>
        <a:off x="463780" y="2886609"/>
        <a:ext cx="1353987" cy="676993"/>
      </dsp:txXfrm>
    </dsp:sp>
    <dsp:sp modelId="{27B6398C-E717-4A2F-AB1A-AA0642602874}">
      <dsp:nvSpPr>
        <dsp:cNvPr id="0" name=""/>
        <dsp:cNvSpPr/>
      </dsp:nvSpPr>
      <dsp:spPr>
        <a:xfrm>
          <a:off x="463780" y="3847939"/>
          <a:ext cx="1353987" cy="676993"/>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GB" sz="900" kern="1200"/>
            <a:t> Support Staff</a:t>
          </a:r>
        </a:p>
        <a:p>
          <a:pPr marL="0" lvl="0" indent="0" algn="ctr" defTabSz="400050">
            <a:lnSpc>
              <a:spcPct val="90000"/>
            </a:lnSpc>
            <a:spcBef>
              <a:spcPct val="0"/>
            </a:spcBef>
            <a:spcAft>
              <a:spcPct val="35000"/>
            </a:spcAft>
            <a:buNone/>
          </a:pPr>
          <a:r>
            <a:rPr lang="en-GB" sz="900" kern="1200"/>
            <a:t> Night Project Workers</a:t>
          </a:r>
        </a:p>
      </dsp:txBody>
      <dsp:txXfrm>
        <a:off x="463780" y="3847939"/>
        <a:ext cx="1353987" cy="676993"/>
      </dsp:txXfrm>
    </dsp:sp>
    <dsp:sp modelId="{CA0D7C93-8BCB-4E7C-AB18-96E8D37E9D13}">
      <dsp:nvSpPr>
        <dsp:cNvPr id="0" name=""/>
        <dsp:cNvSpPr/>
      </dsp:nvSpPr>
      <dsp:spPr>
        <a:xfrm>
          <a:off x="1763608" y="1925278"/>
          <a:ext cx="1353987" cy="676993"/>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GB" sz="900" kern="1200"/>
            <a:t>Maria Yang, Park House Manager</a:t>
          </a:r>
        </a:p>
      </dsp:txBody>
      <dsp:txXfrm>
        <a:off x="1763608" y="1925278"/>
        <a:ext cx="1353987" cy="676993"/>
      </dsp:txXfrm>
    </dsp:sp>
    <dsp:sp modelId="{C0F85E2C-5DB4-4919-85FD-6A448E41F13B}">
      <dsp:nvSpPr>
        <dsp:cNvPr id="0" name=""/>
        <dsp:cNvSpPr/>
      </dsp:nvSpPr>
      <dsp:spPr>
        <a:xfrm>
          <a:off x="2102104" y="2886609"/>
          <a:ext cx="1353987" cy="676993"/>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GB" sz="900" kern="1200"/>
            <a:t>Team Leader</a:t>
          </a:r>
        </a:p>
      </dsp:txBody>
      <dsp:txXfrm>
        <a:off x="2102104" y="2886609"/>
        <a:ext cx="1353987" cy="676993"/>
      </dsp:txXfrm>
    </dsp:sp>
    <dsp:sp modelId="{02B87C35-8E4F-4EC5-AB89-033D5CD04A4B}">
      <dsp:nvSpPr>
        <dsp:cNvPr id="0" name=""/>
        <dsp:cNvSpPr/>
      </dsp:nvSpPr>
      <dsp:spPr>
        <a:xfrm>
          <a:off x="2102104" y="3847939"/>
          <a:ext cx="1353987" cy="676993"/>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GB" sz="900" kern="1200"/>
            <a:t> Support Staff</a:t>
          </a:r>
        </a:p>
        <a:p>
          <a:pPr marL="0" lvl="0" indent="0" algn="ctr" defTabSz="400050">
            <a:lnSpc>
              <a:spcPct val="90000"/>
            </a:lnSpc>
            <a:spcBef>
              <a:spcPct val="0"/>
            </a:spcBef>
            <a:spcAft>
              <a:spcPct val="35000"/>
            </a:spcAft>
            <a:buNone/>
          </a:pPr>
          <a:r>
            <a:rPr lang="en-GB" sz="900" kern="1200"/>
            <a:t> Night Project Workers</a:t>
          </a:r>
        </a:p>
      </dsp:txBody>
      <dsp:txXfrm>
        <a:off x="2102104" y="3847939"/>
        <a:ext cx="1353987" cy="676993"/>
      </dsp:txXfrm>
    </dsp:sp>
    <dsp:sp modelId="{75A701E6-A86F-414E-B0A7-237EB5B663E8}">
      <dsp:nvSpPr>
        <dsp:cNvPr id="0" name=""/>
        <dsp:cNvSpPr/>
      </dsp:nvSpPr>
      <dsp:spPr>
        <a:xfrm>
          <a:off x="3377750" y="1933341"/>
          <a:ext cx="1353987" cy="676993"/>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GB" sz="900" kern="1200"/>
            <a:t>Jen Bonsu, WHR Manager</a:t>
          </a:r>
        </a:p>
      </dsp:txBody>
      <dsp:txXfrm>
        <a:off x="3377750" y="1933341"/>
        <a:ext cx="1353987" cy="676993"/>
      </dsp:txXfrm>
    </dsp:sp>
    <dsp:sp modelId="{5FF3D9B3-2AC3-4A9D-8C5B-0932C1882E82}">
      <dsp:nvSpPr>
        <dsp:cNvPr id="0" name=""/>
        <dsp:cNvSpPr/>
      </dsp:nvSpPr>
      <dsp:spPr>
        <a:xfrm>
          <a:off x="3740429" y="2886609"/>
          <a:ext cx="1353987" cy="676993"/>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GB" sz="900" kern="1200"/>
            <a:t>Team Leader</a:t>
          </a:r>
        </a:p>
      </dsp:txBody>
      <dsp:txXfrm>
        <a:off x="3740429" y="2886609"/>
        <a:ext cx="1353987" cy="676993"/>
      </dsp:txXfrm>
    </dsp:sp>
    <dsp:sp modelId="{0F334509-2C93-4676-99F2-F8D37D226ABA}">
      <dsp:nvSpPr>
        <dsp:cNvPr id="0" name=""/>
        <dsp:cNvSpPr/>
      </dsp:nvSpPr>
      <dsp:spPr>
        <a:xfrm>
          <a:off x="3740429" y="3847939"/>
          <a:ext cx="1353987" cy="676993"/>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GB" sz="900" kern="1200"/>
            <a:t> Support Staff</a:t>
          </a:r>
        </a:p>
        <a:p>
          <a:pPr marL="0" lvl="0" indent="0" algn="ctr" defTabSz="400050">
            <a:lnSpc>
              <a:spcPct val="90000"/>
            </a:lnSpc>
            <a:spcBef>
              <a:spcPct val="0"/>
            </a:spcBef>
            <a:spcAft>
              <a:spcPct val="35000"/>
            </a:spcAft>
            <a:buNone/>
          </a:pPr>
          <a:r>
            <a:rPr lang="en-GB" sz="900" kern="1200"/>
            <a:t> Night Project Workers</a:t>
          </a:r>
        </a:p>
      </dsp:txBody>
      <dsp:txXfrm>
        <a:off x="3740429" y="3847939"/>
        <a:ext cx="1353987" cy="676993"/>
      </dsp:txXfrm>
    </dsp:sp>
    <dsp:sp modelId="{D8D265F2-1979-4C34-97C0-02BB904F7974}">
      <dsp:nvSpPr>
        <dsp:cNvPr id="0" name=""/>
        <dsp:cNvSpPr/>
      </dsp:nvSpPr>
      <dsp:spPr>
        <a:xfrm>
          <a:off x="944445" y="963947"/>
          <a:ext cx="1353987" cy="676993"/>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GB" sz="900" kern="1200"/>
            <a:t>Esther Douglas, Registered Service Manager</a:t>
          </a:r>
        </a:p>
      </dsp:txBody>
      <dsp:txXfrm>
        <a:off x="944445" y="963947"/>
        <a:ext cx="1353987" cy="676993"/>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3AD3BECE-0656-2744-A0CD-D6F08C4010B7}">
  <we:reference id="f518cb36-c901-4d52-a9e7-4331342e485d" version="1.2.0.0" store="EXCatalog" storeType="EXCatalog"/>
  <we:alternateReferences>
    <we:reference id="WA200001011" version="1.2.0.0" store="en-GB"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FC1FD25-1DF6-4FF9-884D-874F102194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1</Pages>
  <Words>7599</Words>
  <Characters>43319</Characters>
  <Application>Microsoft Office Word</Application>
  <DocSecurity>0</DocSecurity>
  <Lines>360</Lines>
  <Paragraphs>101</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50817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Danesfahani, Maggie</dc:creator>
  <cp:lastModifiedBy>Esther Douglas</cp:lastModifiedBy>
  <cp:revision>5</cp:revision>
  <cp:lastPrinted>2025-11-26T14:22:00Z</cp:lastPrinted>
  <dcterms:created xsi:type="dcterms:W3CDTF">2025-12-22T20:43:00Z</dcterms:created>
  <dcterms:modified xsi:type="dcterms:W3CDTF">2025-12-31T11:13:00Z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_documentId">
    <vt:lpwstr>documentId_3038</vt:lpwstr>
  </property>
  <property fmtid="{D5CDD505-2E9C-101B-9397-08002B2CF9AE}" pid="3" name="grammarly_documentContext">
    <vt:lpwstr>{"goals":[],"domain":"general","emotions":[],"dialect":"british"}</vt:lpwstr>
  </property>
</Properties>
</file>